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68" w:rsidRPr="00E55585" w:rsidRDefault="00016F68" w:rsidP="00016F68">
      <w:pPr>
        <w:pStyle w:val="Styl1"/>
        <w:spacing w:before="360"/>
        <w:ind w:left="431" w:hanging="431"/>
      </w:pPr>
      <w:bookmarkStart w:id="0" w:name="_Toc211050529"/>
      <w:r w:rsidRPr="00E55585">
        <w:t>SWOT analýza</w:t>
      </w:r>
      <w:bookmarkEnd w:id="0"/>
    </w:p>
    <w:p w:rsidR="00016F68" w:rsidRDefault="00016F68" w:rsidP="00016F68">
      <w:pPr>
        <w:pStyle w:val="Nadpis2"/>
      </w:pPr>
      <w:bookmarkStart w:id="1" w:name="_Toc211050530"/>
      <w:r w:rsidRPr="00E55585">
        <w:t>Vymezení SWOT analýzy</w:t>
      </w:r>
      <w:bookmarkEnd w:id="1"/>
    </w:p>
    <w:p w:rsidR="00016F68" w:rsidRPr="001B7CC4" w:rsidRDefault="00016F68" w:rsidP="00016F68">
      <w:pPr>
        <w:spacing w:before="200" w:after="120"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SWOT</w:t>
      </w:r>
      <w:r w:rsidR="00554EDB">
        <w:rPr>
          <w:rFonts w:ascii="Arial" w:hAnsi="Arial" w:cs="Arial"/>
          <w:sz w:val="22"/>
          <w:szCs w:val="22"/>
        </w:rPr>
        <w:t xml:space="preserve"> analýza je metoda </w:t>
      </w:r>
      <w:r w:rsidRPr="001B7CC4">
        <w:rPr>
          <w:rFonts w:ascii="Arial" w:hAnsi="Arial" w:cs="Arial"/>
          <w:sz w:val="22"/>
          <w:szCs w:val="22"/>
        </w:rPr>
        <w:t xml:space="preserve">celkového určení pozitivních a negativních stránek území MAS. Je tvořena formulací 4 částí: </w:t>
      </w:r>
    </w:p>
    <w:p w:rsidR="00016F68" w:rsidRPr="001B7CC4" w:rsidRDefault="00016F68" w:rsidP="00016F68">
      <w:pPr>
        <w:numPr>
          <w:ilvl w:val="0"/>
          <w:numId w:val="2"/>
        </w:numPr>
        <w:spacing w:after="80"/>
        <w:ind w:left="714" w:hanging="357"/>
        <w:rPr>
          <w:rFonts w:ascii="Arial" w:hAnsi="Arial" w:cs="Arial"/>
          <w:sz w:val="22"/>
          <w:szCs w:val="22"/>
        </w:rPr>
      </w:pPr>
      <w:r w:rsidRPr="00DF447D">
        <w:rPr>
          <w:rFonts w:ascii="Arial" w:hAnsi="Arial" w:cs="Arial"/>
          <w:sz w:val="22"/>
          <w:szCs w:val="22"/>
          <w:lang w:val="en-US"/>
        </w:rPr>
        <w:t>Strengths</w:t>
      </w:r>
      <w:r w:rsidRPr="001B7CC4">
        <w:rPr>
          <w:rFonts w:ascii="Arial" w:hAnsi="Arial" w:cs="Arial"/>
          <w:sz w:val="22"/>
          <w:szCs w:val="22"/>
        </w:rPr>
        <w:t xml:space="preserve"> – silné stránky </w:t>
      </w:r>
    </w:p>
    <w:p w:rsidR="00016F68" w:rsidRPr="001B7CC4" w:rsidRDefault="00016F68" w:rsidP="00016F68">
      <w:pPr>
        <w:numPr>
          <w:ilvl w:val="0"/>
          <w:numId w:val="2"/>
        </w:numPr>
        <w:spacing w:after="80"/>
        <w:ind w:left="714" w:hanging="357"/>
        <w:rPr>
          <w:rFonts w:ascii="Arial" w:hAnsi="Arial" w:cs="Arial"/>
          <w:sz w:val="22"/>
          <w:szCs w:val="22"/>
        </w:rPr>
      </w:pPr>
      <w:r w:rsidRPr="00DF447D">
        <w:rPr>
          <w:rFonts w:ascii="Arial" w:hAnsi="Arial" w:cs="Arial"/>
          <w:sz w:val="22"/>
          <w:szCs w:val="22"/>
          <w:lang w:val="en-US"/>
        </w:rPr>
        <w:t xml:space="preserve">Weakness </w:t>
      </w:r>
      <w:r w:rsidRPr="001B7CC4">
        <w:rPr>
          <w:rFonts w:ascii="Arial" w:hAnsi="Arial" w:cs="Arial"/>
          <w:sz w:val="22"/>
          <w:szCs w:val="22"/>
        </w:rPr>
        <w:t xml:space="preserve">– slabé stránky </w:t>
      </w:r>
    </w:p>
    <w:p w:rsidR="00016F68" w:rsidRPr="001B7CC4" w:rsidRDefault="00016F68" w:rsidP="00016F68">
      <w:pPr>
        <w:numPr>
          <w:ilvl w:val="0"/>
          <w:numId w:val="2"/>
        </w:numPr>
        <w:spacing w:after="80"/>
        <w:ind w:left="714" w:hanging="357"/>
        <w:rPr>
          <w:rFonts w:ascii="Arial" w:hAnsi="Arial" w:cs="Arial"/>
          <w:sz w:val="22"/>
          <w:szCs w:val="22"/>
        </w:rPr>
      </w:pPr>
      <w:r w:rsidRPr="00DF447D">
        <w:rPr>
          <w:rFonts w:ascii="Arial" w:hAnsi="Arial" w:cs="Arial"/>
          <w:sz w:val="22"/>
          <w:szCs w:val="22"/>
          <w:lang w:val="en-US"/>
        </w:rPr>
        <w:t xml:space="preserve">Opportunities </w:t>
      </w:r>
      <w:r w:rsidRPr="001B7CC4">
        <w:rPr>
          <w:rFonts w:ascii="Arial" w:hAnsi="Arial" w:cs="Arial"/>
          <w:sz w:val="22"/>
          <w:szCs w:val="22"/>
        </w:rPr>
        <w:t xml:space="preserve">– příležitosti </w:t>
      </w:r>
    </w:p>
    <w:p w:rsidR="00016F68" w:rsidRDefault="00016F68" w:rsidP="00016F68">
      <w:pPr>
        <w:numPr>
          <w:ilvl w:val="0"/>
          <w:numId w:val="2"/>
        </w:numPr>
        <w:spacing w:after="80"/>
        <w:ind w:left="714" w:hanging="357"/>
        <w:rPr>
          <w:rFonts w:ascii="Arial" w:hAnsi="Arial" w:cs="Arial"/>
          <w:sz w:val="22"/>
          <w:szCs w:val="22"/>
        </w:rPr>
      </w:pPr>
      <w:r w:rsidRPr="00DF447D">
        <w:rPr>
          <w:rFonts w:ascii="Arial" w:hAnsi="Arial" w:cs="Arial"/>
          <w:sz w:val="22"/>
          <w:szCs w:val="22"/>
          <w:lang w:val="en-US"/>
        </w:rPr>
        <w:t>Threat –</w:t>
      </w:r>
      <w:r>
        <w:rPr>
          <w:rFonts w:ascii="Arial" w:hAnsi="Arial" w:cs="Arial"/>
          <w:sz w:val="22"/>
          <w:szCs w:val="22"/>
        </w:rPr>
        <w:t xml:space="preserve"> ohrožení</w:t>
      </w:r>
      <w:r w:rsidRPr="001B7CC4">
        <w:rPr>
          <w:rFonts w:ascii="Arial" w:hAnsi="Arial" w:cs="Arial"/>
          <w:sz w:val="22"/>
          <w:szCs w:val="22"/>
        </w:rPr>
        <w:t xml:space="preserve"> </w:t>
      </w:r>
    </w:p>
    <w:p w:rsidR="00016F68" w:rsidRPr="00E95D9A" w:rsidRDefault="00016F68" w:rsidP="00016F68">
      <w:pPr>
        <w:ind w:left="36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16F68" w:rsidTr="002D27E8">
        <w:tc>
          <w:tcPr>
            <w:tcW w:w="4606" w:type="dxa"/>
            <w:shd w:val="clear" w:color="auto" w:fill="auto"/>
          </w:tcPr>
          <w:p w:rsidR="00016F68" w:rsidRPr="002D27E8" w:rsidRDefault="00016F68" w:rsidP="002D27E8">
            <w:pPr>
              <w:rPr>
                <w:rFonts w:ascii="Arial" w:hAnsi="Arial"/>
                <w:sz w:val="28"/>
                <w:szCs w:val="28"/>
              </w:rPr>
            </w:pPr>
            <w:proofErr w:type="gramStart"/>
            <w:r w:rsidRPr="002D27E8">
              <w:rPr>
                <w:rFonts w:ascii="Arial" w:hAnsi="Arial"/>
                <w:sz w:val="28"/>
                <w:szCs w:val="28"/>
              </w:rPr>
              <w:t>S – S i l n é  s t r á n k y</w:t>
            </w:r>
            <w:proofErr w:type="gramEnd"/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6600"/>
          </w:tcPr>
          <w:p w:rsidR="00016F68" w:rsidRPr="002D27E8" w:rsidRDefault="00016F68" w:rsidP="002D27E8">
            <w:pPr>
              <w:rPr>
                <w:rFonts w:ascii="Arial" w:hAnsi="Arial"/>
                <w:sz w:val="28"/>
                <w:szCs w:val="28"/>
              </w:rPr>
            </w:pPr>
            <w:proofErr w:type="gramStart"/>
            <w:r w:rsidRPr="002D27E8">
              <w:rPr>
                <w:rFonts w:ascii="Arial" w:hAnsi="Arial"/>
                <w:sz w:val="28"/>
                <w:szCs w:val="28"/>
              </w:rPr>
              <w:t>W – S l a b é  s t r á n k y</w:t>
            </w:r>
            <w:proofErr w:type="gramEnd"/>
          </w:p>
        </w:tc>
      </w:tr>
      <w:tr w:rsidR="00016F68" w:rsidTr="002D27E8">
        <w:tc>
          <w:tcPr>
            <w:tcW w:w="4606" w:type="dxa"/>
            <w:vMerge w:val="restart"/>
            <w:shd w:val="clear" w:color="auto" w:fill="auto"/>
          </w:tcPr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  <w:highlight w:val="green"/>
              </w:rPr>
              <w:t xml:space="preserve">zdravá, nedotčená a zajímavá krajina </w:t>
            </w:r>
            <w:r w:rsidRPr="002D27E8">
              <w:rPr>
                <w:rFonts w:ascii="Arial" w:hAnsi="Arial" w:cs="Arial"/>
                <w:sz w:val="22"/>
                <w:szCs w:val="22"/>
                <w:highlight w:val="green"/>
              </w:rPr>
              <w:t>→</w:t>
            </w:r>
            <w:r w:rsidRPr="002D27E8">
              <w:rPr>
                <w:rFonts w:ascii="Arial" w:hAnsi="Arial"/>
                <w:sz w:val="22"/>
                <w:szCs w:val="22"/>
                <w:highlight w:val="green"/>
              </w:rPr>
              <w:t xml:space="preserve"> zachovalé životní prostředí</w:t>
            </w:r>
            <w:r w:rsidRPr="002D27E8">
              <w:rPr>
                <w:rFonts w:ascii="Arial" w:hAnsi="Arial"/>
                <w:sz w:val="22"/>
                <w:szCs w:val="22"/>
              </w:rPr>
              <w:t>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>významné vodní zdroje,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 xml:space="preserve">dobré zabezpečení </w:t>
            </w:r>
            <w:r w:rsidR="00486E3D" w:rsidRPr="002D27E8">
              <w:rPr>
                <w:rFonts w:ascii="Arial" w:hAnsi="Arial"/>
                <w:sz w:val="22"/>
                <w:szCs w:val="22"/>
              </w:rPr>
              <w:t>a dostupná síť zdravotnickým, školských a sociálních zařízení</w:t>
            </w:r>
            <w:r w:rsidRPr="002D27E8">
              <w:rPr>
                <w:rFonts w:ascii="Arial" w:hAnsi="Arial"/>
                <w:sz w:val="22"/>
                <w:szCs w:val="22"/>
              </w:rPr>
              <w:t>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  <w:highlight w:val="green"/>
              </w:rPr>
              <w:t>řada staveb a urbanistických prvků lidové architektury</w:t>
            </w:r>
            <w:r w:rsidRPr="002D27E8">
              <w:rPr>
                <w:rFonts w:ascii="Arial" w:hAnsi="Arial"/>
                <w:sz w:val="22"/>
                <w:szCs w:val="22"/>
              </w:rPr>
              <w:t>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  <w:highlight w:val="green"/>
              </w:rPr>
            </w:pPr>
            <w:r w:rsidRPr="002D27E8">
              <w:rPr>
                <w:rFonts w:ascii="Arial" w:hAnsi="Arial"/>
                <w:sz w:val="22"/>
                <w:szCs w:val="22"/>
                <w:highlight w:val="green"/>
              </w:rPr>
              <w:t>množství jedinečných historických kulturních památek (hrad Pernštejn aj.),</w:t>
            </w:r>
          </w:p>
          <w:p w:rsidR="00016F68" w:rsidRPr="002D27E8" w:rsidRDefault="00486E3D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  <w:highlight w:val="green"/>
              </w:rPr>
            </w:pPr>
            <w:r w:rsidRPr="002D27E8">
              <w:rPr>
                <w:rFonts w:ascii="Arial" w:hAnsi="Arial"/>
                <w:sz w:val="22"/>
                <w:szCs w:val="22"/>
                <w:highlight w:val="green"/>
              </w:rPr>
              <w:t>polovina</w:t>
            </w:r>
            <w:r w:rsidR="00016F68" w:rsidRPr="002D27E8">
              <w:rPr>
                <w:rFonts w:ascii="Arial" w:hAnsi="Arial"/>
                <w:sz w:val="22"/>
                <w:szCs w:val="22"/>
                <w:highlight w:val="green"/>
              </w:rPr>
              <w:t xml:space="preserve"> území má statut velkoplošného chráněného území (přírodní park, CHKO),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 w:cs="Arial"/>
                <w:sz w:val="22"/>
                <w:szCs w:val="22"/>
              </w:rPr>
              <w:t>nízká zátěž intenzivní dopravou,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  <w:highlight w:val="green"/>
              </w:rPr>
            </w:pPr>
            <w:r w:rsidRPr="002D27E8">
              <w:rPr>
                <w:rFonts w:ascii="Arial" w:hAnsi="Arial"/>
                <w:sz w:val="22"/>
                <w:szCs w:val="22"/>
                <w:highlight w:val="green"/>
              </w:rPr>
              <w:t>podnebí a příroda vhodné pro letní i zimní rekreaci,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>poloha mikroregionů na dálkových cyklotrasách,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>vysoký počet obcí s ubytovacím zařízením cestovního ruchu,</w:t>
            </w:r>
          </w:p>
          <w:p w:rsidR="00016F68" w:rsidRPr="002D27E8" w:rsidRDefault="00016F68" w:rsidP="002D27E8">
            <w:pPr>
              <w:pStyle w:val="Seznamsodrkami"/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D27E8">
              <w:rPr>
                <w:rFonts w:ascii="Arial" w:hAnsi="Arial" w:cs="Arial"/>
                <w:sz w:val="22"/>
                <w:szCs w:val="22"/>
              </w:rPr>
              <w:t xml:space="preserve">tradice v pořádání sportovních a kulturních akcí regionálního a nadregionálního významu, </w:t>
            </w:r>
          </w:p>
          <w:p w:rsidR="00016F68" w:rsidRPr="002D27E8" w:rsidRDefault="00016F68" w:rsidP="002D27E8">
            <w:pPr>
              <w:pStyle w:val="Seznamsodrkami"/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D27E8">
              <w:rPr>
                <w:rFonts w:ascii="Arial" w:hAnsi="Arial" w:cs="Arial"/>
                <w:sz w:val="22"/>
                <w:szCs w:val="22"/>
              </w:rPr>
              <w:t>výhodné podmínky (terén, nadmořská výška) pro zimní lyžařskou turistiku,</w:t>
            </w:r>
          </w:p>
          <w:p w:rsidR="00016F68" w:rsidRPr="002D27E8" w:rsidRDefault="00016F68" w:rsidP="002D27E8">
            <w:pPr>
              <w:pStyle w:val="Seznamsodrkami"/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D27E8">
              <w:rPr>
                <w:rFonts w:ascii="Arial" w:hAnsi="Arial" w:cs="Arial"/>
                <w:sz w:val="22"/>
                <w:szCs w:val="22"/>
              </w:rPr>
              <w:t xml:space="preserve">kvalitní turistické značení a naučné stezky, </w:t>
            </w:r>
          </w:p>
          <w:p w:rsidR="00016F68" w:rsidRPr="002D27E8" w:rsidRDefault="00016F68" w:rsidP="002D27E8">
            <w:pPr>
              <w:pStyle w:val="Seznamsodrkami"/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D27E8">
              <w:rPr>
                <w:rFonts w:ascii="Arial" w:hAnsi="Arial" w:cs="Arial"/>
                <w:sz w:val="22"/>
                <w:szCs w:val="22"/>
              </w:rPr>
              <w:t>aktivní spolky v regionu (např. SDH),</w:t>
            </w:r>
          </w:p>
          <w:p w:rsidR="00016F68" w:rsidRPr="002D27E8" w:rsidRDefault="00016F68" w:rsidP="002D27E8">
            <w:pPr>
              <w:pStyle w:val="Seznamsodrkami"/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D27E8">
              <w:rPr>
                <w:rFonts w:ascii="Arial" w:hAnsi="Arial" w:cs="Arial"/>
                <w:sz w:val="22"/>
                <w:szCs w:val="22"/>
                <w:highlight w:val="green"/>
              </w:rPr>
              <w:t>tradiční zemědělská výroba, velký podíl zemědělsky hospodařících subjektů</w:t>
            </w:r>
            <w:r w:rsidRPr="002D27E8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486E3D" w:rsidRPr="002D27E8" w:rsidRDefault="00486E3D" w:rsidP="002D27E8">
            <w:pPr>
              <w:pStyle w:val="Seznamsodrkami"/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D27E8">
              <w:rPr>
                <w:rFonts w:ascii="Arial" w:hAnsi="Arial" w:cs="Arial"/>
                <w:sz w:val="22"/>
                <w:szCs w:val="22"/>
              </w:rPr>
              <w:t>zvyšující se úroveň technické infrastruktury,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 xml:space="preserve">Novoměstsko je člen Národní sítě Zdravých měst ČR (od </w:t>
            </w:r>
            <w:proofErr w:type="gramStart"/>
            <w:r w:rsidRPr="002D27E8">
              <w:rPr>
                <w:rFonts w:ascii="Arial" w:hAnsi="Arial"/>
                <w:sz w:val="22"/>
                <w:szCs w:val="22"/>
              </w:rPr>
              <w:t>r.2005</w:t>
            </w:r>
            <w:proofErr w:type="gramEnd"/>
            <w:r w:rsidRPr="002D27E8">
              <w:rPr>
                <w:rFonts w:ascii="Arial" w:hAnsi="Arial"/>
                <w:sz w:val="22"/>
                <w:szCs w:val="22"/>
              </w:rPr>
              <w:t>),</w:t>
            </w:r>
          </w:p>
          <w:p w:rsidR="00D55A1D" w:rsidRPr="002D27E8" w:rsidRDefault="00D55A1D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>Bystřicko získalo v roce 2010 prestižní ocenění v </w:t>
            </w:r>
            <w:proofErr w:type="gramStart"/>
            <w:r w:rsidRPr="002D27E8">
              <w:rPr>
                <w:rFonts w:ascii="Arial" w:hAnsi="Arial"/>
                <w:sz w:val="22"/>
                <w:szCs w:val="22"/>
              </w:rPr>
              <w:t>EDEN</w:t>
            </w:r>
            <w:proofErr w:type="gramEnd"/>
            <w:r w:rsidRPr="002D27E8">
              <w:rPr>
                <w:rFonts w:ascii="Arial" w:hAnsi="Arial"/>
                <w:sz w:val="22"/>
                <w:szCs w:val="22"/>
              </w:rPr>
              <w:t xml:space="preserve"> s podtitulem Voda jako turistický cíl.</w:t>
            </w:r>
          </w:p>
        </w:tc>
        <w:tc>
          <w:tcPr>
            <w:tcW w:w="4606" w:type="dxa"/>
            <w:tcBorders>
              <w:bottom w:val="nil"/>
            </w:tcBorders>
            <w:shd w:val="clear" w:color="auto" w:fill="auto"/>
          </w:tcPr>
          <w:p w:rsidR="00486E3D" w:rsidRPr="002D27E8" w:rsidRDefault="00486E3D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  <w:highlight w:val="cyan"/>
              </w:rPr>
              <w:t>vysoká nezaměstnanost a nízká adaptabilita pracovní síly</w:t>
            </w:r>
            <w:r w:rsidRPr="002D27E8">
              <w:rPr>
                <w:rFonts w:ascii="Arial" w:hAnsi="Arial"/>
                <w:sz w:val="22"/>
                <w:szCs w:val="22"/>
              </w:rPr>
              <w:t>,</w:t>
            </w:r>
          </w:p>
          <w:p w:rsidR="00486E3D" w:rsidRPr="002D27E8" w:rsidRDefault="00486E3D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  <w:highlight w:val="cyan"/>
              </w:rPr>
              <w:t>špatný stav silniční sítě</w:t>
            </w:r>
            <w:r w:rsidRPr="002D27E8">
              <w:rPr>
                <w:rFonts w:ascii="Arial" w:hAnsi="Arial"/>
                <w:sz w:val="22"/>
                <w:szCs w:val="22"/>
              </w:rPr>
              <w:t>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>rozdrobená sídelní struktura s vysokým podílem malých obcí,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  <w:highlight w:val="cyan"/>
              </w:rPr>
              <w:t>dlouhodobé vylidňování venkovských obcí a vůbec trvalý úbytek obyvatelstva</w:t>
            </w:r>
            <w:r w:rsidRPr="002D27E8">
              <w:rPr>
                <w:rFonts w:ascii="Arial" w:hAnsi="Arial"/>
                <w:sz w:val="22"/>
                <w:szCs w:val="22"/>
              </w:rPr>
              <w:t>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  <w:highlight w:val="cyan"/>
              </w:rPr>
              <w:t>nepříznivá věková struktura obyvatel</w:t>
            </w:r>
            <w:r w:rsidRPr="002D27E8">
              <w:rPr>
                <w:rFonts w:ascii="Arial" w:hAnsi="Arial"/>
                <w:sz w:val="22"/>
                <w:szCs w:val="22"/>
              </w:rPr>
              <w:t>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>nedostatečná kapacita zařízení sociální péče o seniory a zdravotně postižené občany,</w:t>
            </w:r>
          </w:p>
          <w:p w:rsidR="00016F68" w:rsidRPr="002D27E8" w:rsidRDefault="009F4B97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  <w:highlight w:val="cyan"/>
              </w:rPr>
              <w:t>vzhledem k</w:t>
            </w:r>
            <w:r w:rsidR="00016F68" w:rsidRPr="002D27E8">
              <w:rPr>
                <w:rFonts w:ascii="Arial" w:hAnsi="Arial"/>
                <w:sz w:val="22"/>
                <w:szCs w:val="22"/>
                <w:highlight w:val="cyan"/>
              </w:rPr>
              <w:t xml:space="preserve"> demograficky podmíněnému úbytku dětí se snižuje počet základních a mateřských škol</w:t>
            </w:r>
            <w:r w:rsidR="00016F68" w:rsidRPr="002D27E8">
              <w:rPr>
                <w:rFonts w:ascii="Arial" w:hAnsi="Arial"/>
                <w:sz w:val="22"/>
                <w:szCs w:val="22"/>
              </w:rPr>
              <w:t>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  <w:highlight w:val="cyan"/>
              </w:rPr>
              <w:t>nevyhovující napojení na vyšší silniční síť (dálnici D1),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  <w:highlight w:val="cyan"/>
              </w:rPr>
              <w:t>špatná dopravní obslužnost malých obcí</w:t>
            </w:r>
            <w:r w:rsidRPr="002D27E8">
              <w:rPr>
                <w:rFonts w:ascii="Arial" w:hAnsi="Arial"/>
                <w:sz w:val="22"/>
                <w:szCs w:val="22"/>
              </w:rPr>
              <w:t>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 xml:space="preserve">nedořešená problematika čištění odpadních vod, 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  <w:highlight w:val="cyan"/>
              </w:rPr>
              <w:t>nedostatečný počet nově vytvářených pracovních míst</w:t>
            </w:r>
            <w:r w:rsidRPr="002D27E8">
              <w:rPr>
                <w:rFonts w:ascii="Arial" w:hAnsi="Arial"/>
                <w:sz w:val="22"/>
                <w:szCs w:val="22"/>
              </w:rPr>
              <w:t>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  <w:highlight w:val="cyan"/>
              </w:rPr>
            </w:pPr>
            <w:r w:rsidRPr="002D27E8">
              <w:rPr>
                <w:rFonts w:ascii="Arial" w:hAnsi="Arial"/>
                <w:sz w:val="22"/>
                <w:szCs w:val="22"/>
                <w:highlight w:val="cyan"/>
              </w:rPr>
              <w:t>omezení hospodářských činností a cestovního ruchu na části území v důsledku limitů pásem hygienické ochrany vod a CHKO Žďárské vrchy,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  <w:highlight w:val="cyan"/>
              </w:rPr>
              <w:t>chátrání historických objektů a kulturně historického dědictví</w:t>
            </w:r>
            <w:r w:rsidR="009717F2" w:rsidRPr="002D27E8">
              <w:rPr>
                <w:rFonts w:ascii="Arial" w:hAnsi="Arial"/>
                <w:sz w:val="22"/>
                <w:szCs w:val="22"/>
              </w:rPr>
              <w:t>,</w:t>
            </w:r>
          </w:p>
        </w:tc>
      </w:tr>
      <w:tr w:rsidR="00016F68" w:rsidTr="002D27E8">
        <w:tc>
          <w:tcPr>
            <w:tcW w:w="4606" w:type="dxa"/>
            <w:vMerge/>
            <w:shd w:val="clear" w:color="auto" w:fill="auto"/>
          </w:tcPr>
          <w:p w:rsidR="00016F68" w:rsidRPr="002D27E8" w:rsidRDefault="00016F68" w:rsidP="002D27E8">
            <w:pPr>
              <w:pStyle w:val="Seznamsodrkami"/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</w:tcBorders>
            <w:shd w:val="clear" w:color="auto" w:fill="auto"/>
          </w:tcPr>
          <w:p w:rsidR="00016F68" w:rsidRPr="002D27E8" w:rsidRDefault="009F4B97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 xml:space="preserve">málo </w:t>
            </w:r>
            <w:r w:rsidR="00016F68" w:rsidRPr="002D27E8">
              <w:rPr>
                <w:rFonts w:ascii="Arial" w:hAnsi="Arial"/>
                <w:sz w:val="22"/>
                <w:szCs w:val="22"/>
              </w:rPr>
              <w:t>rozvinutá spolupráce subjektů v oblasti cestovního ruchu,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>nízká kvalita základních a doplňkových služeb pro cestovní ruch,</w:t>
            </w:r>
          </w:p>
          <w:p w:rsidR="00016F68" w:rsidRPr="002D27E8" w:rsidRDefault="00016F68" w:rsidP="002D27E8">
            <w:pPr>
              <w:pStyle w:val="Seznamsodrkami"/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D27E8">
              <w:rPr>
                <w:rFonts w:ascii="Arial" w:hAnsi="Arial" w:cs="Arial"/>
                <w:sz w:val="22"/>
                <w:szCs w:val="22"/>
                <w:highlight w:val="cyan"/>
              </w:rPr>
              <w:t>krajina lokálně poznamenána těžbou uranové rudy</w:t>
            </w:r>
            <w:r w:rsidRPr="002D27E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016F68" w:rsidRPr="007A53E4" w:rsidRDefault="00016F68" w:rsidP="00016F68">
      <w:pPr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Mezi stěžejní priority (zeleně vybarvené) regionu patří určitě </w:t>
      </w:r>
      <w:r w:rsidRPr="00F46CF1">
        <w:rPr>
          <w:rFonts w:ascii="Arial" w:hAnsi="Arial" w:cs="Arial"/>
          <w:b/>
          <w:i/>
          <w:sz w:val="22"/>
          <w:szCs w:val="22"/>
        </w:rPr>
        <w:t>historická hodnota území</w:t>
      </w:r>
      <w:r>
        <w:rPr>
          <w:rFonts w:ascii="Arial" w:hAnsi="Arial" w:cs="Arial"/>
          <w:sz w:val="22"/>
          <w:szCs w:val="22"/>
        </w:rPr>
        <w:t xml:space="preserve">, od archeologicky významných lokalit, stávající historické památky po zachovalý architektonický ráz vesnic a </w:t>
      </w:r>
      <w:r w:rsidRPr="00F46CF1">
        <w:rPr>
          <w:rFonts w:ascii="Arial" w:hAnsi="Arial" w:cs="Arial"/>
          <w:b/>
          <w:i/>
          <w:sz w:val="22"/>
          <w:szCs w:val="22"/>
        </w:rPr>
        <w:t>zdravá, nedotčená a zajímavá krajina</w:t>
      </w:r>
      <w:r>
        <w:rPr>
          <w:rFonts w:ascii="Arial" w:hAnsi="Arial" w:cs="Arial"/>
          <w:sz w:val="22"/>
          <w:szCs w:val="22"/>
        </w:rPr>
        <w:t xml:space="preserve">, ač na první pohled v území nemusí být patrná. Přírodní charakter krajiny je v kontrastu s potenciálem zemědělsky obhospodařovanou </w:t>
      </w:r>
      <w:proofErr w:type="spellStart"/>
      <w:r>
        <w:rPr>
          <w:rFonts w:ascii="Arial" w:hAnsi="Arial" w:cs="Arial"/>
          <w:sz w:val="22"/>
          <w:szCs w:val="22"/>
        </w:rPr>
        <w:t>zcelenou</w:t>
      </w:r>
      <w:proofErr w:type="spellEnd"/>
      <w:r>
        <w:rPr>
          <w:rFonts w:ascii="Arial" w:hAnsi="Arial" w:cs="Arial"/>
          <w:sz w:val="22"/>
          <w:szCs w:val="22"/>
        </w:rPr>
        <w:t xml:space="preserve"> krajinou. </w:t>
      </w:r>
      <w:r w:rsidRPr="00F46CF1">
        <w:rPr>
          <w:rFonts w:ascii="Arial" w:hAnsi="Arial" w:cs="Arial"/>
          <w:b/>
          <w:i/>
          <w:sz w:val="22"/>
          <w:szCs w:val="22"/>
        </w:rPr>
        <w:t>Celkově je krajina, historie, památky a kultura velkým potenciálem pro rozvoj území</w:t>
      </w:r>
      <w:r w:rsidRPr="007A53E4">
        <w:rPr>
          <w:rFonts w:ascii="Arial" w:hAnsi="Arial" w:cs="Arial"/>
          <w:i/>
          <w:sz w:val="22"/>
          <w:szCs w:val="22"/>
        </w:rPr>
        <w:t>.</w:t>
      </w:r>
    </w:p>
    <w:p w:rsidR="00016F68" w:rsidRDefault="00016F68" w:rsidP="00016F68">
      <w:pPr>
        <w:ind w:left="360"/>
        <w:rPr>
          <w:rFonts w:ascii="Arial" w:hAnsi="Arial" w:cs="Arial"/>
          <w:sz w:val="22"/>
          <w:szCs w:val="22"/>
        </w:rPr>
      </w:pPr>
    </w:p>
    <w:p w:rsidR="00016F68" w:rsidRDefault="00016F68" w:rsidP="00016F6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Jednoznačným handicapem (modře zbarvené) je </w:t>
      </w:r>
      <w:r w:rsidRPr="00F46CF1">
        <w:rPr>
          <w:rFonts w:ascii="Arial" w:hAnsi="Arial" w:cs="Arial"/>
          <w:b/>
          <w:i/>
          <w:sz w:val="22"/>
          <w:szCs w:val="22"/>
        </w:rPr>
        <w:t>trvalé vylidňování oblasti</w:t>
      </w:r>
      <w:r>
        <w:rPr>
          <w:rFonts w:ascii="Arial" w:hAnsi="Arial" w:cs="Arial"/>
          <w:sz w:val="22"/>
          <w:szCs w:val="22"/>
        </w:rPr>
        <w:t xml:space="preserve">, úbytek lidského potenciálu od nejmladších věkových kategorií, což představuje </w:t>
      </w:r>
      <w:r w:rsidRPr="00F46CF1">
        <w:rPr>
          <w:rFonts w:ascii="Arial" w:hAnsi="Arial" w:cs="Arial"/>
          <w:b/>
          <w:i/>
          <w:sz w:val="22"/>
          <w:szCs w:val="22"/>
        </w:rPr>
        <w:t>nemožnost zachování školských zařízení</w:t>
      </w:r>
      <w:r>
        <w:rPr>
          <w:rFonts w:ascii="Arial" w:hAnsi="Arial" w:cs="Arial"/>
          <w:sz w:val="22"/>
          <w:szCs w:val="22"/>
        </w:rPr>
        <w:t xml:space="preserve"> v obcích, </w:t>
      </w:r>
      <w:r w:rsidRPr="00F46CF1">
        <w:rPr>
          <w:rFonts w:ascii="Arial" w:hAnsi="Arial" w:cs="Arial"/>
          <w:b/>
          <w:i/>
          <w:sz w:val="22"/>
          <w:szCs w:val="22"/>
        </w:rPr>
        <w:t>nízká aktivita a nezájem lidí</w:t>
      </w:r>
      <w:r>
        <w:rPr>
          <w:rFonts w:ascii="Arial" w:hAnsi="Arial" w:cs="Arial"/>
          <w:sz w:val="22"/>
          <w:szCs w:val="22"/>
        </w:rPr>
        <w:t xml:space="preserve">. Tento jev vrhá obavy na další rozvoj území a je zřejmě rovněž základem negativních </w:t>
      </w:r>
      <w:proofErr w:type="spellStart"/>
      <w:r>
        <w:rPr>
          <w:rFonts w:ascii="Arial" w:hAnsi="Arial" w:cs="Arial"/>
          <w:sz w:val="22"/>
          <w:szCs w:val="22"/>
        </w:rPr>
        <w:t>socio</w:t>
      </w:r>
      <w:proofErr w:type="spellEnd"/>
      <w:r>
        <w:rPr>
          <w:rFonts w:ascii="Arial" w:hAnsi="Arial" w:cs="Arial"/>
          <w:sz w:val="22"/>
          <w:szCs w:val="22"/>
        </w:rPr>
        <w:t>-ekonomických jevů v území (</w:t>
      </w:r>
      <w:r w:rsidRPr="00F46CF1">
        <w:rPr>
          <w:rFonts w:ascii="Arial" w:hAnsi="Arial" w:cs="Arial"/>
          <w:b/>
          <w:i/>
          <w:sz w:val="22"/>
          <w:szCs w:val="22"/>
        </w:rPr>
        <w:t>malá podnikatelská aktivita, nízká ekonomická úroveň, vyšší věková struktura obyvatelstva, nedostatečná zaměstnanost obyvatel, špatná dopravní obslužnost obcí, aj.)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016F68" w:rsidRPr="00554EDB" w:rsidRDefault="00016F68" w:rsidP="00016F68">
      <w:pPr>
        <w:ind w:left="36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16F68" w:rsidTr="002D27E8">
        <w:tc>
          <w:tcPr>
            <w:tcW w:w="4606" w:type="dxa"/>
            <w:shd w:val="clear" w:color="auto" w:fill="auto"/>
          </w:tcPr>
          <w:p w:rsidR="00016F68" w:rsidRPr="002D27E8" w:rsidRDefault="00016F68" w:rsidP="002D27E8">
            <w:pPr>
              <w:rPr>
                <w:rFonts w:ascii="Arial" w:hAnsi="Arial"/>
                <w:sz w:val="28"/>
                <w:szCs w:val="28"/>
              </w:rPr>
            </w:pPr>
            <w:r w:rsidRPr="002D27E8">
              <w:rPr>
                <w:rFonts w:ascii="Arial" w:hAnsi="Arial"/>
                <w:sz w:val="28"/>
                <w:szCs w:val="28"/>
              </w:rPr>
              <w:t>O – P ř í l e ž i t o s t i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6600"/>
          </w:tcPr>
          <w:p w:rsidR="00016F68" w:rsidRPr="002D27E8" w:rsidRDefault="00016F68" w:rsidP="002D27E8">
            <w:pPr>
              <w:rPr>
                <w:rFonts w:ascii="Arial" w:hAnsi="Arial"/>
                <w:sz w:val="28"/>
                <w:szCs w:val="28"/>
              </w:rPr>
            </w:pPr>
            <w:r w:rsidRPr="002D27E8">
              <w:rPr>
                <w:rFonts w:ascii="Arial" w:hAnsi="Arial"/>
                <w:sz w:val="28"/>
                <w:szCs w:val="28"/>
              </w:rPr>
              <w:t>T – O h r o ž e n í</w:t>
            </w:r>
          </w:p>
        </w:tc>
      </w:tr>
      <w:tr w:rsidR="00016F68" w:rsidTr="002D27E8">
        <w:trPr>
          <w:trHeight w:val="10440"/>
        </w:trPr>
        <w:tc>
          <w:tcPr>
            <w:tcW w:w="4606" w:type="dxa"/>
            <w:vMerge w:val="restart"/>
            <w:shd w:val="clear" w:color="auto" w:fill="auto"/>
          </w:tcPr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  <w:highlight w:val="green"/>
              </w:rPr>
              <w:t>soustavné monitorování nevyužitých průmyslových a zemědělských objektů a areálů v regionu a jejich nabídnutí podnikatelské veřejnosti</w:t>
            </w:r>
            <w:r w:rsidR="00486E3D" w:rsidRPr="002D27E8">
              <w:rPr>
                <w:rFonts w:ascii="Arial" w:hAnsi="Arial"/>
                <w:sz w:val="22"/>
                <w:szCs w:val="22"/>
              </w:rPr>
              <w:t xml:space="preserve"> </w:t>
            </w:r>
            <w:r w:rsidR="00486E3D" w:rsidRPr="002D27E8">
              <w:rPr>
                <w:rFonts w:ascii="Arial" w:hAnsi="Arial"/>
                <w:sz w:val="22"/>
                <w:szCs w:val="22"/>
                <w:highlight w:val="green"/>
              </w:rPr>
              <w:t>(využití brownfields)</w:t>
            </w:r>
            <w:r w:rsidRPr="002D27E8">
              <w:rPr>
                <w:rFonts w:ascii="Arial" w:hAnsi="Arial"/>
                <w:sz w:val="22"/>
                <w:szCs w:val="22"/>
              </w:rPr>
              <w:t>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>přímé napojení na dálnici D1,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>výborné startovací podmínky pro rozvoj a využití alternativních zdrojů energie,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  <w:highlight w:val="green"/>
              </w:rPr>
            </w:pPr>
            <w:r w:rsidRPr="002D27E8">
              <w:rPr>
                <w:rFonts w:ascii="Arial" w:hAnsi="Arial"/>
                <w:sz w:val="22"/>
                <w:szCs w:val="22"/>
                <w:highlight w:val="green"/>
              </w:rPr>
              <w:t>potenciál pro tvorbu regionálních produktů a zvyšování přidané hodnoty zemědělské produkce,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  <w:highlight w:val="green"/>
              </w:rPr>
            </w:pPr>
            <w:r w:rsidRPr="002D27E8">
              <w:rPr>
                <w:rFonts w:ascii="Arial" w:hAnsi="Arial"/>
                <w:sz w:val="22"/>
                <w:szCs w:val="22"/>
                <w:highlight w:val="green"/>
              </w:rPr>
              <w:t xml:space="preserve">výrobky a produkty pocházející z kraje Vysočina se mohou ucházet o značku </w:t>
            </w:r>
            <w:r w:rsidRPr="002D27E8">
              <w:rPr>
                <w:rFonts w:ascii="Arial" w:hAnsi="Arial"/>
                <w:bCs/>
                <w:sz w:val="22"/>
                <w:szCs w:val="22"/>
                <w:highlight w:val="green"/>
              </w:rPr>
              <w:t>VYSOČINA – regionální produkt</w:t>
            </w:r>
            <w:r w:rsidRPr="002D27E8">
              <w:rPr>
                <w:rFonts w:ascii="Arial" w:hAnsi="Arial"/>
                <w:bCs/>
                <w:sz w:val="22"/>
                <w:szCs w:val="22"/>
                <w:highlight w:val="green"/>
                <w:vertAlign w:val="superscript"/>
              </w:rPr>
              <w:t>®</w:t>
            </w:r>
            <w:r w:rsidRPr="002D27E8">
              <w:rPr>
                <w:rFonts w:ascii="Arial" w:hAnsi="Arial"/>
                <w:sz w:val="22"/>
                <w:szCs w:val="22"/>
                <w:highlight w:val="green"/>
              </w:rPr>
              <w:t>,</w:t>
            </w:r>
          </w:p>
          <w:p w:rsidR="00016F68" w:rsidRPr="002D27E8" w:rsidRDefault="009717F2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>zahájení činnosti</w:t>
            </w:r>
            <w:r w:rsidR="00554EDB" w:rsidRPr="002D27E8">
              <w:rPr>
                <w:rFonts w:ascii="Arial" w:hAnsi="Arial"/>
                <w:sz w:val="22"/>
                <w:szCs w:val="22"/>
              </w:rPr>
              <w:t xml:space="preserve"> Centra zelených vědomostí</w:t>
            </w:r>
            <w:r w:rsidR="00107B65">
              <w:rPr>
                <w:rFonts w:ascii="Arial" w:hAnsi="Arial"/>
                <w:sz w:val="22"/>
                <w:szCs w:val="22"/>
              </w:rPr>
              <w:t xml:space="preserve"> - EDEN</w:t>
            </w:r>
            <w:r w:rsidR="00554EDB" w:rsidRPr="002D27E8">
              <w:rPr>
                <w:rFonts w:ascii="Arial" w:hAnsi="Arial"/>
                <w:sz w:val="22"/>
                <w:szCs w:val="22"/>
              </w:rPr>
              <w:t xml:space="preserve"> v Bystřici n. P.</w:t>
            </w:r>
            <w:r w:rsidR="009F4B97" w:rsidRPr="002D27E8">
              <w:rPr>
                <w:rFonts w:ascii="Arial" w:hAnsi="Arial"/>
                <w:sz w:val="22"/>
                <w:szCs w:val="22"/>
              </w:rPr>
              <w:t xml:space="preserve"> </w:t>
            </w:r>
            <w:r w:rsidR="00107B65">
              <w:rPr>
                <w:rFonts w:ascii="Arial" w:hAnsi="Arial"/>
                <w:sz w:val="22"/>
                <w:szCs w:val="22"/>
                <w:lang w:val="en-US"/>
              </w:rPr>
              <w:t>(2015</w:t>
            </w:r>
            <w:r w:rsidR="009F4B97" w:rsidRPr="002D27E8">
              <w:rPr>
                <w:rFonts w:ascii="Arial" w:hAnsi="Arial"/>
                <w:sz w:val="22"/>
                <w:szCs w:val="22"/>
                <w:lang w:val="en-US"/>
              </w:rPr>
              <w:t>)</w:t>
            </w:r>
            <w:r w:rsidR="00016F68" w:rsidRPr="002D27E8">
              <w:rPr>
                <w:rFonts w:ascii="Arial" w:hAnsi="Arial"/>
                <w:sz w:val="22"/>
                <w:szCs w:val="22"/>
              </w:rPr>
              <w:t>,</w:t>
            </w:r>
          </w:p>
          <w:p w:rsidR="00486E3D" w:rsidRPr="002D27E8" w:rsidRDefault="00486E3D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>nově vybudovaná Vysočina aréna v Novém Městě na Moravě (Mistro</w:t>
            </w:r>
            <w:r w:rsidR="006A4D8C" w:rsidRPr="002D27E8">
              <w:rPr>
                <w:rFonts w:ascii="Arial" w:hAnsi="Arial"/>
                <w:sz w:val="22"/>
                <w:szCs w:val="22"/>
              </w:rPr>
              <w:t>v</w:t>
            </w:r>
            <w:r w:rsidRPr="002D27E8">
              <w:rPr>
                <w:rFonts w:ascii="Arial" w:hAnsi="Arial"/>
                <w:sz w:val="22"/>
                <w:szCs w:val="22"/>
              </w:rPr>
              <w:t>ství světa v biatlonu)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  <w:highlight w:val="green"/>
              </w:rPr>
              <w:t>značný potenciál území pro rozvoj různých forem agroturistiky</w:t>
            </w:r>
            <w:r w:rsidRPr="002D27E8">
              <w:rPr>
                <w:rFonts w:ascii="Arial" w:hAnsi="Arial"/>
                <w:sz w:val="22"/>
                <w:szCs w:val="22"/>
              </w:rPr>
              <w:t>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  <w:highlight w:val="green"/>
              </w:rPr>
            </w:pPr>
            <w:r w:rsidRPr="002D27E8">
              <w:rPr>
                <w:rFonts w:ascii="Arial" w:hAnsi="Arial"/>
                <w:sz w:val="22"/>
                <w:szCs w:val="22"/>
                <w:highlight w:val="green"/>
              </w:rPr>
              <w:t>tvorba turistických produktů a balíčků, které by zahrnovali ucelené programy trávení volného času pro vybrané skupiny návštěvníků,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>turistické zpřístupnění dalších míst rozšířením sítě značených cest a cyklotras, včetně naučných a tematických cest,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  <w:highlight w:val="green"/>
              </w:rPr>
              <w:t>zvýšená poptávka po moderních produktech cestovního ruchu (venkovská turistika, obecně ekologická turistika, lovecká turistika, využití technických památek pro cestovní ruch, zážitková turistika), včetně doprovodných programů</w:t>
            </w:r>
            <w:r w:rsidRPr="002D27E8">
              <w:rPr>
                <w:rFonts w:ascii="Arial" w:hAnsi="Arial"/>
                <w:sz w:val="22"/>
                <w:szCs w:val="22"/>
              </w:rPr>
              <w:t>,</w:t>
            </w:r>
          </w:p>
          <w:p w:rsidR="00016F68" w:rsidRPr="002D27E8" w:rsidRDefault="006A4D8C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  <w:highlight w:val="green"/>
              </w:rPr>
            </w:pPr>
            <w:r w:rsidRPr="002D27E8">
              <w:rPr>
                <w:rFonts w:ascii="Arial" w:hAnsi="Arial"/>
                <w:sz w:val="22"/>
                <w:szCs w:val="22"/>
                <w:highlight w:val="green"/>
              </w:rPr>
              <w:t>potenciál</w:t>
            </w:r>
            <w:r w:rsidR="00016F68" w:rsidRPr="002D27E8">
              <w:rPr>
                <w:rFonts w:ascii="Arial" w:hAnsi="Arial"/>
                <w:sz w:val="22"/>
                <w:szCs w:val="22"/>
                <w:highlight w:val="green"/>
              </w:rPr>
              <w:t xml:space="preserve"> pro další rozvoj turistiky</w:t>
            </w:r>
            <w:r w:rsidR="009717F2" w:rsidRPr="002D27E8">
              <w:rPr>
                <w:rFonts w:ascii="Arial" w:hAnsi="Arial"/>
                <w:sz w:val="22"/>
                <w:szCs w:val="22"/>
                <w:highlight w:val="green"/>
              </w:rPr>
              <w:t xml:space="preserve"> </w:t>
            </w:r>
            <w:r w:rsidR="00016F68" w:rsidRPr="002D27E8">
              <w:rPr>
                <w:rFonts w:ascii="Arial" w:hAnsi="Arial"/>
                <w:sz w:val="22"/>
                <w:szCs w:val="22"/>
                <w:highlight w:val="green"/>
              </w:rPr>
              <w:t>a prodloužení doby pobytu návštěvníků vybudováním další infrastruktury cestovního ruchu,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highlight w:val="green"/>
              </w:rPr>
            </w:pPr>
            <w:r w:rsidRPr="002D27E8">
              <w:rPr>
                <w:rFonts w:ascii="Arial" w:hAnsi="Arial"/>
                <w:sz w:val="22"/>
                <w:szCs w:val="22"/>
                <w:highlight w:val="green"/>
              </w:rPr>
              <w:lastRenderedPageBreak/>
              <w:t>možnost vytvoření uceleného a vzájemně provázaného informačního systému,</w:t>
            </w:r>
          </w:p>
          <w:p w:rsidR="00016F68" w:rsidRPr="00685BE1" w:rsidRDefault="00016F68" w:rsidP="002D27E8">
            <w:pPr>
              <w:pStyle w:val="Seznamsodrkami"/>
              <w:spacing w:after="60"/>
              <w:jc w:val="both"/>
            </w:pPr>
            <w:r w:rsidRPr="002D27E8">
              <w:rPr>
                <w:rFonts w:ascii="Arial" w:hAnsi="Arial"/>
                <w:sz w:val="22"/>
                <w:szCs w:val="22"/>
              </w:rPr>
              <w:t>navázání zahraniční spolupráce,</w:t>
            </w:r>
          </w:p>
          <w:p w:rsidR="00016F68" w:rsidRPr="00B32CC9" w:rsidRDefault="00016F68" w:rsidP="002D27E8">
            <w:pPr>
              <w:pStyle w:val="Seznamsodrkami"/>
              <w:spacing w:after="60"/>
              <w:jc w:val="both"/>
            </w:pPr>
            <w:r w:rsidRPr="002D27E8">
              <w:rPr>
                <w:rFonts w:ascii="Arial" w:hAnsi="Arial"/>
                <w:sz w:val="22"/>
                <w:szCs w:val="22"/>
              </w:rPr>
              <w:t>dobrá vzájemná spolupráce členů MAS,</w:t>
            </w:r>
          </w:p>
          <w:p w:rsidR="00B32CC9" w:rsidRPr="002D27E8" w:rsidRDefault="00B32CC9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 xml:space="preserve">vytváření sítí </w:t>
            </w:r>
            <w:r w:rsidR="00C76D56" w:rsidRPr="002D27E8">
              <w:rPr>
                <w:rFonts w:ascii="Arial" w:hAnsi="Arial"/>
                <w:sz w:val="22"/>
                <w:szCs w:val="22"/>
              </w:rPr>
              <w:t xml:space="preserve">fungující </w:t>
            </w:r>
            <w:r w:rsidRPr="002D27E8">
              <w:rPr>
                <w:rFonts w:ascii="Arial" w:hAnsi="Arial"/>
                <w:sz w:val="22"/>
                <w:szCs w:val="22"/>
              </w:rPr>
              <w:t>spolupráce,</w:t>
            </w:r>
          </w:p>
          <w:p w:rsidR="006A4D8C" w:rsidRPr="002D27E8" w:rsidRDefault="006A4D8C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>vytváření podmínek pro suché poldry, protipovodňová opatření, retenční nádrže,</w:t>
            </w:r>
          </w:p>
          <w:p w:rsidR="00977543" w:rsidRPr="002D27E8" w:rsidRDefault="00977543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>centralizace svozu biomasy</w:t>
            </w:r>
            <w:r w:rsidR="00B32CC9" w:rsidRPr="002D27E8">
              <w:rPr>
                <w:rFonts w:ascii="Arial" w:hAnsi="Arial"/>
                <w:sz w:val="22"/>
                <w:szCs w:val="22"/>
              </w:rPr>
              <w:t xml:space="preserve"> (budování kompostáren)</w:t>
            </w:r>
            <w:r w:rsidRPr="002D27E8">
              <w:rPr>
                <w:rFonts w:ascii="Arial" w:hAnsi="Arial"/>
                <w:sz w:val="22"/>
                <w:szCs w:val="22"/>
              </w:rPr>
              <w:t>,</w:t>
            </w:r>
          </w:p>
          <w:p w:rsidR="00B32CC9" w:rsidRPr="002D27E8" w:rsidRDefault="00B32CC9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>opatření vedoucí k úsporám energií,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>transformace stávajících málo využívaných oborů středních odborných škol v koordinaci s potřebami trhu práce,</w:t>
            </w:r>
          </w:p>
          <w:p w:rsidR="006A4D8C" w:rsidRPr="002D27E8" w:rsidRDefault="006A4D8C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>zvyšující se vzdělanost místních obyvatel,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>rozšíření mimoškolních vzdělávacích programů a další mimoškolní zájmové činnosti</w:t>
            </w:r>
            <w:r w:rsidR="001D2947" w:rsidRPr="002D27E8">
              <w:rPr>
                <w:rFonts w:ascii="Arial" w:hAnsi="Arial"/>
                <w:sz w:val="22"/>
                <w:szCs w:val="22"/>
              </w:rPr>
              <w:t xml:space="preserve"> (komunitnì školy)</w:t>
            </w:r>
            <w:r w:rsidRPr="002D27E8">
              <w:rPr>
                <w:rFonts w:ascii="Arial" w:hAnsi="Arial"/>
                <w:sz w:val="22"/>
                <w:szCs w:val="22"/>
              </w:rPr>
              <w:t>,</w:t>
            </w:r>
          </w:p>
          <w:p w:rsidR="00016F68" w:rsidRDefault="00016F68" w:rsidP="002D27E8">
            <w:pPr>
              <w:pStyle w:val="Seznamsodrkami"/>
              <w:spacing w:after="60"/>
            </w:pPr>
            <w:r w:rsidRPr="002D27E8">
              <w:rPr>
                <w:rFonts w:ascii="Arial" w:hAnsi="Arial" w:cs="Arial"/>
                <w:sz w:val="22"/>
                <w:szCs w:val="22"/>
              </w:rPr>
              <w:t>maximální využití stávajících dotačních programů ČR a fondů EU v období 2014+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  <w:highlight w:val="cyan"/>
              </w:rPr>
              <w:lastRenderedPageBreak/>
              <w:t xml:space="preserve">roztříštěnost zájmů jednotlivých subjektů v regionu </w:t>
            </w:r>
            <w:r w:rsidRPr="002D27E8">
              <w:rPr>
                <w:rFonts w:ascii="Arial" w:hAnsi="Arial" w:cs="Arial"/>
                <w:sz w:val="22"/>
                <w:szCs w:val="22"/>
                <w:highlight w:val="cyan"/>
              </w:rPr>
              <w:t>→</w:t>
            </w:r>
            <w:r w:rsidRPr="002D27E8">
              <w:rPr>
                <w:rFonts w:ascii="Arial" w:hAnsi="Arial"/>
                <w:sz w:val="22"/>
                <w:szCs w:val="22"/>
                <w:highlight w:val="cyan"/>
              </w:rPr>
              <w:t xml:space="preserve"> žádná spolupráce</w:t>
            </w:r>
            <w:r w:rsidRPr="002D27E8">
              <w:rPr>
                <w:rFonts w:ascii="Arial" w:hAnsi="Arial"/>
                <w:sz w:val="22"/>
                <w:szCs w:val="22"/>
              </w:rPr>
              <w:t>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  <w:highlight w:val="cyan"/>
              </w:rPr>
              <w:t>změny v legislativě</w:t>
            </w:r>
            <w:r w:rsidRPr="002D27E8">
              <w:rPr>
                <w:rFonts w:ascii="Arial" w:hAnsi="Arial"/>
                <w:sz w:val="22"/>
                <w:szCs w:val="22"/>
              </w:rPr>
              <w:t>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  <w:highlight w:val="cyan"/>
              </w:rPr>
              <w:t>byrokracie</w:t>
            </w:r>
            <w:r w:rsidRPr="002D27E8">
              <w:rPr>
                <w:rFonts w:ascii="Arial" w:hAnsi="Arial"/>
                <w:sz w:val="22"/>
                <w:szCs w:val="22"/>
              </w:rPr>
              <w:t>,</w:t>
            </w:r>
          </w:p>
          <w:p w:rsidR="006A4D8C" w:rsidRPr="002D27E8" w:rsidRDefault="006A4D8C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  <w:highlight w:val="cyan"/>
              </w:rPr>
              <w:t>celosvětová hospodářská krize</w:t>
            </w:r>
            <w:r w:rsidRPr="002D27E8">
              <w:rPr>
                <w:rFonts w:ascii="Arial" w:hAnsi="Arial"/>
                <w:sz w:val="22"/>
                <w:szCs w:val="22"/>
              </w:rPr>
              <w:t>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>změna klimatických podmínek a živelné pohromy,</w:t>
            </w:r>
            <w:r w:rsidR="00486E3D" w:rsidRPr="002D27E8">
              <w:rPr>
                <w:rFonts w:ascii="Arial" w:hAnsi="Arial"/>
                <w:sz w:val="22"/>
                <w:szCs w:val="22"/>
              </w:rPr>
              <w:t xml:space="preserve"> erose půdy,</w:t>
            </w:r>
          </w:p>
          <w:p w:rsidR="006A4D8C" w:rsidRPr="002D27E8" w:rsidRDefault="006A4D8C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>staré ekologické zátěže,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>informační vakuum – neschopnost šířit informace a implementovat přijatou strategii,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  <w:highlight w:val="cyan"/>
              </w:rPr>
              <w:t>pasivita potenciálních partnerů</w:t>
            </w:r>
            <w:r w:rsidR="00486E3D" w:rsidRPr="002D27E8">
              <w:rPr>
                <w:rFonts w:ascii="Arial" w:hAnsi="Arial"/>
                <w:sz w:val="22"/>
                <w:szCs w:val="22"/>
              </w:rPr>
              <w:t xml:space="preserve"> </w:t>
            </w:r>
            <w:r w:rsidR="00486E3D" w:rsidRPr="002D27E8">
              <w:rPr>
                <w:rFonts w:ascii="Arial" w:hAnsi="Arial"/>
                <w:sz w:val="22"/>
                <w:szCs w:val="22"/>
                <w:highlight w:val="cyan"/>
              </w:rPr>
              <w:t>na spolupráci při regionálním rozvoji</w:t>
            </w:r>
            <w:r w:rsidRPr="002D27E8">
              <w:rPr>
                <w:rFonts w:ascii="Arial" w:hAnsi="Arial"/>
                <w:sz w:val="22"/>
                <w:szCs w:val="22"/>
              </w:rPr>
              <w:t>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  <w:highlight w:val="cyan"/>
              </w:rPr>
              <w:t>centralizace školství do větších měst, ohrožení existence škol na venkově</w:t>
            </w:r>
            <w:r w:rsidRPr="002D27E8">
              <w:rPr>
                <w:rFonts w:ascii="Arial" w:hAnsi="Arial"/>
                <w:sz w:val="22"/>
                <w:szCs w:val="22"/>
              </w:rPr>
              <w:t>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  <w:highlight w:val="cyan"/>
              </w:rPr>
              <w:t>nedostatek finančních prostředků na realizaci projektů na zlepšení kvality života ve venkovských oblastech</w:t>
            </w:r>
            <w:r w:rsidRPr="002D27E8">
              <w:rPr>
                <w:rFonts w:ascii="Arial" w:hAnsi="Arial"/>
                <w:sz w:val="22"/>
                <w:szCs w:val="22"/>
              </w:rPr>
              <w:t>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>ztráta konkurenceschopnosti v případě, že se nepodaří výrazně zlepšit kvalitu a strukturu infrastruktury cestovního ruchu, včetně doprovodné infrastruktury a informačního zázemí,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  <w:highlight w:val="cyan"/>
              </w:rPr>
              <w:t>nedostatečná podpora malého a středního podnikání jako vhodného zdroje pracovních míst</w:t>
            </w:r>
            <w:r w:rsidRPr="002D27E8">
              <w:rPr>
                <w:rFonts w:ascii="Arial" w:hAnsi="Arial"/>
                <w:sz w:val="22"/>
                <w:szCs w:val="22"/>
              </w:rPr>
              <w:t>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  <w:highlight w:val="cyan"/>
              </w:rPr>
              <w:t>stále trvající špatná dostupnost kapitálu pro stabilizaci a další rozvoj podnikání</w:t>
            </w:r>
            <w:r w:rsidRPr="002D27E8">
              <w:rPr>
                <w:rFonts w:ascii="Arial" w:hAnsi="Arial"/>
                <w:sz w:val="22"/>
                <w:szCs w:val="22"/>
              </w:rPr>
              <w:t>,</w:t>
            </w:r>
          </w:p>
          <w:p w:rsidR="006A4D8C" w:rsidRPr="002D27E8" w:rsidRDefault="006A4D8C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  <w:highlight w:val="cyan"/>
              </w:rPr>
              <w:t>ukončení těžby uranové rudy</w:t>
            </w:r>
            <w:r w:rsidRPr="002D27E8">
              <w:rPr>
                <w:rFonts w:ascii="Arial" w:hAnsi="Arial"/>
                <w:sz w:val="22"/>
                <w:szCs w:val="22"/>
              </w:rPr>
              <w:t>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>zdivočení, zaplevelení krajiny zastavením její kultivace,</w:t>
            </w:r>
          </w:p>
          <w:p w:rsidR="00016F68" w:rsidRPr="002D27E8" w:rsidRDefault="00016F68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>rozpad vozovek některých silnic III. třídy a jejich následné vyřazení ze silniční sítě</w:t>
            </w:r>
            <w:r w:rsidR="00486E3D" w:rsidRPr="002D27E8">
              <w:rPr>
                <w:rFonts w:ascii="Arial" w:hAnsi="Arial"/>
                <w:sz w:val="22"/>
                <w:szCs w:val="22"/>
              </w:rPr>
              <w:t>,</w:t>
            </w:r>
          </w:p>
          <w:p w:rsidR="00486E3D" w:rsidRPr="002D27E8" w:rsidRDefault="00486E3D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>krátká a nejistá zimní sezóna,</w:t>
            </w:r>
          </w:p>
          <w:p w:rsidR="00016F68" w:rsidRDefault="00486E3D" w:rsidP="002D27E8">
            <w:pPr>
              <w:pStyle w:val="Seznamsodrkami"/>
              <w:spacing w:after="60"/>
              <w:jc w:val="both"/>
            </w:pPr>
            <w:r w:rsidRPr="002D27E8">
              <w:rPr>
                <w:rFonts w:ascii="Arial" w:hAnsi="Arial"/>
                <w:sz w:val="22"/>
                <w:szCs w:val="22"/>
              </w:rPr>
              <w:t>zhoršení dostupnosti zdravotnické péče (ome</w:t>
            </w:r>
            <w:r w:rsidR="006A4D8C" w:rsidRPr="002D27E8">
              <w:rPr>
                <w:rFonts w:ascii="Arial" w:hAnsi="Arial"/>
                <w:sz w:val="22"/>
                <w:szCs w:val="22"/>
              </w:rPr>
              <w:t>zení některých oddělení</w:t>
            </w:r>
            <w:r w:rsidRPr="002D27E8">
              <w:rPr>
                <w:rFonts w:ascii="Arial" w:hAnsi="Arial"/>
                <w:sz w:val="22"/>
                <w:szCs w:val="22"/>
              </w:rPr>
              <w:t xml:space="preserve"> v Nemocnici Nové Město na Moravě)</w:t>
            </w:r>
            <w:r w:rsidR="006A4D8C" w:rsidRPr="002D27E8">
              <w:rPr>
                <w:rFonts w:ascii="Arial" w:hAnsi="Arial"/>
                <w:sz w:val="22"/>
                <w:szCs w:val="22"/>
              </w:rPr>
              <w:t>,</w:t>
            </w:r>
          </w:p>
        </w:tc>
      </w:tr>
      <w:tr w:rsidR="00554EDB" w:rsidTr="002D27E8">
        <w:tc>
          <w:tcPr>
            <w:tcW w:w="4606" w:type="dxa"/>
            <w:vMerge/>
            <w:shd w:val="clear" w:color="auto" w:fill="auto"/>
          </w:tcPr>
          <w:p w:rsidR="00554EDB" w:rsidRPr="002D27E8" w:rsidRDefault="00554EDB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  <w:highlight w:val="green"/>
              </w:rPr>
            </w:pPr>
          </w:p>
        </w:tc>
        <w:tc>
          <w:tcPr>
            <w:tcW w:w="4606" w:type="dxa"/>
            <w:tcBorders>
              <w:bottom w:val="nil"/>
            </w:tcBorders>
            <w:shd w:val="clear" w:color="auto" w:fill="auto"/>
          </w:tcPr>
          <w:p w:rsidR="00554EDB" w:rsidRPr="002D27E8" w:rsidRDefault="00554EDB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>nárůst negat</w:t>
            </w:r>
            <w:r w:rsidR="00B32CC9" w:rsidRPr="002D27E8">
              <w:rPr>
                <w:rFonts w:ascii="Arial" w:hAnsi="Arial"/>
                <w:sz w:val="22"/>
                <w:szCs w:val="22"/>
              </w:rPr>
              <w:t xml:space="preserve">ivních sociálně </w:t>
            </w:r>
            <w:r w:rsidRPr="002D27E8">
              <w:rPr>
                <w:rFonts w:ascii="Arial" w:hAnsi="Arial"/>
                <w:sz w:val="22"/>
                <w:szCs w:val="22"/>
              </w:rPr>
              <w:t>patologických jevů,</w:t>
            </w:r>
          </w:p>
          <w:p w:rsidR="00554EDB" w:rsidRPr="002D27E8" w:rsidRDefault="00554EDB" w:rsidP="002D27E8">
            <w:pPr>
              <w:pStyle w:val="Seznamsodrkami"/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  <w:r w:rsidRPr="002D27E8">
              <w:rPr>
                <w:rFonts w:ascii="Arial" w:hAnsi="Arial"/>
                <w:sz w:val="22"/>
                <w:szCs w:val="22"/>
              </w:rPr>
              <w:t>nedořešené nakládání s komunálním odpadem (třídění odpadu, omezené kapacity úložiště odpadu),</w:t>
            </w:r>
          </w:p>
          <w:p w:rsidR="00554EDB" w:rsidRPr="002D27E8" w:rsidRDefault="00554EDB" w:rsidP="002D27E8">
            <w:pPr>
              <w:pStyle w:val="Seznamsodrkami"/>
              <w:numPr>
                <w:ilvl w:val="0"/>
                <w:numId w:val="0"/>
              </w:numPr>
              <w:spacing w:after="60"/>
              <w:ind w:left="170" w:hanging="17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554EDB" w:rsidRPr="002D27E8" w:rsidRDefault="00554EDB" w:rsidP="002D27E8">
            <w:pPr>
              <w:pStyle w:val="Seznamsodrkami"/>
              <w:numPr>
                <w:ilvl w:val="0"/>
                <w:numId w:val="0"/>
              </w:numPr>
              <w:spacing w:after="60"/>
              <w:jc w:val="both"/>
              <w:rPr>
                <w:rFonts w:ascii="Arial" w:hAnsi="Arial"/>
                <w:sz w:val="22"/>
                <w:szCs w:val="22"/>
                <w:highlight w:val="cyan"/>
              </w:rPr>
            </w:pPr>
          </w:p>
        </w:tc>
      </w:tr>
      <w:tr w:rsidR="00016F68" w:rsidTr="002D27E8">
        <w:tc>
          <w:tcPr>
            <w:tcW w:w="4606" w:type="dxa"/>
            <w:vMerge/>
            <w:shd w:val="clear" w:color="auto" w:fill="auto"/>
          </w:tcPr>
          <w:p w:rsidR="00016F68" w:rsidRPr="002D27E8" w:rsidRDefault="00016F68" w:rsidP="002D27E8">
            <w:pPr>
              <w:pStyle w:val="Seznamsodrkami"/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6F68" w:rsidRPr="002D27E8" w:rsidRDefault="00016F68" w:rsidP="002D27E8">
            <w:pPr>
              <w:pStyle w:val="Seznamsodrkami"/>
              <w:numPr>
                <w:ilvl w:val="0"/>
                <w:numId w:val="0"/>
              </w:numPr>
              <w:spacing w:after="6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016F68" w:rsidRDefault="00016F68" w:rsidP="00016F68">
      <w:pPr>
        <w:pStyle w:val="Nadpis2"/>
        <w:numPr>
          <w:ilvl w:val="0"/>
          <w:numId w:val="0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Mezi často jmenované příležitosti rozvoje území (zeleně obarvené) byl zařazen </w:t>
      </w:r>
      <w:r w:rsidRPr="00F46CF1">
        <w:rPr>
          <w:i/>
          <w:sz w:val="22"/>
          <w:szCs w:val="22"/>
        </w:rPr>
        <w:t>komplexní rozvoj cestovního ruchu</w:t>
      </w:r>
      <w:r w:rsidRPr="00F46CF1"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hlavně ve formě </w:t>
      </w:r>
      <w:r w:rsidRPr="00F46CF1">
        <w:rPr>
          <w:i/>
          <w:sz w:val="22"/>
          <w:szCs w:val="22"/>
        </w:rPr>
        <w:t>agroturistiky a jiných moderních metod cestovního ruchu</w:t>
      </w:r>
      <w:r>
        <w:rPr>
          <w:b w:val="0"/>
          <w:sz w:val="22"/>
          <w:szCs w:val="22"/>
        </w:rPr>
        <w:t xml:space="preserve"> s využitím místního potenciálu. V souvislosti s touto problematikou je potřebný </w:t>
      </w:r>
      <w:r w:rsidRPr="00F46CF1">
        <w:rPr>
          <w:i/>
          <w:sz w:val="22"/>
          <w:szCs w:val="22"/>
        </w:rPr>
        <w:t>rozvoj infrastruktury služeb,</w:t>
      </w:r>
      <w:r w:rsidRPr="00F46CF1">
        <w:rPr>
          <w:sz w:val="22"/>
          <w:szCs w:val="22"/>
        </w:rPr>
        <w:t xml:space="preserve"> </w:t>
      </w:r>
      <w:r w:rsidRPr="00F46CF1">
        <w:rPr>
          <w:i/>
          <w:sz w:val="22"/>
          <w:szCs w:val="22"/>
        </w:rPr>
        <w:t>vzájemně provázaných</w:t>
      </w:r>
      <w:r w:rsidRPr="00F46CF1">
        <w:rPr>
          <w:sz w:val="22"/>
          <w:szCs w:val="22"/>
        </w:rPr>
        <w:t xml:space="preserve"> </w:t>
      </w:r>
      <w:r w:rsidRPr="00F46CF1">
        <w:rPr>
          <w:i/>
          <w:sz w:val="22"/>
          <w:szCs w:val="22"/>
        </w:rPr>
        <w:t>informačních systémů</w:t>
      </w:r>
      <w:r>
        <w:rPr>
          <w:b w:val="0"/>
          <w:sz w:val="22"/>
          <w:szCs w:val="22"/>
        </w:rPr>
        <w:t xml:space="preserve">, podpora </w:t>
      </w:r>
      <w:r w:rsidRPr="00F46CF1">
        <w:rPr>
          <w:i/>
          <w:sz w:val="22"/>
          <w:szCs w:val="22"/>
        </w:rPr>
        <w:t>prezentace území</w:t>
      </w:r>
      <w:r>
        <w:rPr>
          <w:b w:val="0"/>
          <w:sz w:val="22"/>
          <w:szCs w:val="22"/>
        </w:rPr>
        <w:t xml:space="preserve"> na různých úrovních od vnitřních informačních toků, regionální prezentace, </w:t>
      </w:r>
      <w:r w:rsidRPr="00F46CF1">
        <w:rPr>
          <w:i/>
          <w:sz w:val="22"/>
          <w:szCs w:val="22"/>
        </w:rPr>
        <w:t>podpora vzdělávání</w:t>
      </w:r>
      <w:r>
        <w:rPr>
          <w:b w:val="0"/>
          <w:sz w:val="22"/>
          <w:szCs w:val="22"/>
        </w:rPr>
        <w:t xml:space="preserve"> až po mezinárodní úroveň a kontakty. Stěžejním tématem vycházející z nedostatků území, je podpora podnikání v širokém pojetí a podpora aktivit místních obyvatel, </w:t>
      </w:r>
      <w:r w:rsidRPr="00F46CF1">
        <w:rPr>
          <w:i/>
          <w:sz w:val="22"/>
          <w:szCs w:val="22"/>
        </w:rPr>
        <w:t>hlavně mladých lidí</w:t>
      </w:r>
      <w:r>
        <w:rPr>
          <w:b w:val="0"/>
          <w:sz w:val="22"/>
          <w:szCs w:val="22"/>
        </w:rPr>
        <w:t xml:space="preserve">, rozvoj krajiny, technické infrastruktury a </w:t>
      </w:r>
      <w:r w:rsidRPr="00F46CF1">
        <w:rPr>
          <w:i/>
          <w:sz w:val="22"/>
          <w:szCs w:val="22"/>
        </w:rPr>
        <w:t>zajištění dostatečných finančních prostředků do regionu</w:t>
      </w:r>
      <w:r>
        <w:rPr>
          <w:b w:val="0"/>
          <w:sz w:val="22"/>
          <w:szCs w:val="22"/>
        </w:rPr>
        <w:t xml:space="preserve">. </w:t>
      </w:r>
    </w:p>
    <w:p w:rsidR="00016F68" w:rsidRPr="00F46CF1" w:rsidRDefault="00016F68" w:rsidP="00016F68">
      <w:pPr>
        <w:pStyle w:val="Nadpis2"/>
        <w:numPr>
          <w:ilvl w:val="0"/>
          <w:numId w:val="0"/>
        </w:numPr>
        <w:rPr>
          <w:i/>
          <w:sz w:val="22"/>
          <w:szCs w:val="22"/>
        </w:rPr>
      </w:pPr>
      <w:r>
        <w:rPr>
          <w:b w:val="0"/>
          <w:sz w:val="22"/>
          <w:szCs w:val="22"/>
        </w:rPr>
        <w:t xml:space="preserve">Stěžejním a všudypřítomným faktorem, který je nutné eliminovat je </w:t>
      </w:r>
      <w:r w:rsidRPr="00231B84">
        <w:rPr>
          <w:i/>
          <w:sz w:val="22"/>
          <w:szCs w:val="22"/>
        </w:rPr>
        <w:t>roztříštěnost zájmů jednotlivých subjektů</w:t>
      </w:r>
      <w:r>
        <w:rPr>
          <w:b w:val="0"/>
          <w:sz w:val="22"/>
          <w:szCs w:val="22"/>
        </w:rPr>
        <w:t xml:space="preserve">, </w:t>
      </w:r>
      <w:r w:rsidRPr="00231B84">
        <w:rPr>
          <w:i/>
          <w:sz w:val="22"/>
          <w:szCs w:val="22"/>
        </w:rPr>
        <w:t>nízká aktivita a nízký ekonomický potenciál regionu</w:t>
      </w:r>
      <w:r>
        <w:rPr>
          <w:b w:val="0"/>
          <w:sz w:val="22"/>
          <w:szCs w:val="22"/>
        </w:rPr>
        <w:t xml:space="preserve"> (modře zbarvené). Mezi problematické faktory ohrožující rozvoj regionu je </w:t>
      </w:r>
      <w:r w:rsidRPr="00231B84">
        <w:rPr>
          <w:i/>
          <w:sz w:val="22"/>
          <w:szCs w:val="22"/>
        </w:rPr>
        <w:t xml:space="preserve">nedostatečnost nabídky </w:t>
      </w:r>
      <w:r>
        <w:rPr>
          <w:b w:val="0"/>
          <w:sz w:val="22"/>
          <w:szCs w:val="22"/>
        </w:rPr>
        <w:t xml:space="preserve">adekvátních </w:t>
      </w:r>
      <w:r w:rsidRPr="00231B84">
        <w:rPr>
          <w:i/>
          <w:sz w:val="22"/>
          <w:szCs w:val="22"/>
        </w:rPr>
        <w:t>pracovních míst</w:t>
      </w:r>
      <w:r>
        <w:rPr>
          <w:b w:val="0"/>
          <w:sz w:val="22"/>
          <w:szCs w:val="22"/>
        </w:rPr>
        <w:t xml:space="preserve">, </w:t>
      </w:r>
      <w:r w:rsidRPr="00231B84">
        <w:rPr>
          <w:i/>
          <w:sz w:val="22"/>
          <w:szCs w:val="22"/>
        </w:rPr>
        <w:t>nedostatečná podpora</w:t>
      </w:r>
      <w:r>
        <w:rPr>
          <w:b w:val="0"/>
          <w:sz w:val="22"/>
          <w:szCs w:val="22"/>
        </w:rPr>
        <w:t xml:space="preserve"> </w:t>
      </w:r>
      <w:r w:rsidRPr="00231B84">
        <w:rPr>
          <w:i/>
          <w:sz w:val="22"/>
          <w:szCs w:val="22"/>
        </w:rPr>
        <w:t>malého a středního podnikání</w:t>
      </w:r>
      <w:r>
        <w:rPr>
          <w:b w:val="0"/>
          <w:sz w:val="22"/>
          <w:szCs w:val="22"/>
        </w:rPr>
        <w:t xml:space="preserve"> jako vhodného </w:t>
      </w:r>
      <w:r w:rsidRPr="00231B84">
        <w:rPr>
          <w:i/>
          <w:sz w:val="22"/>
          <w:szCs w:val="22"/>
        </w:rPr>
        <w:t>zdroje pracovních míst</w:t>
      </w:r>
      <w:r>
        <w:rPr>
          <w:b w:val="0"/>
          <w:sz w:val="22"/>
          <w:szCs w:val="22"/>
        </w:rPr>
        <w:t xml:space="preserve">, </w:t>
      </w:r>
      <w:r w:rsidRPr="00231B84">
        <w:rPr>
          <w:i/>
          <w:sz w:val="22"/>
          <w:szCs w:val="22"/>
        </w:rPr>
        <w:t>špatná dostupnost kapitálu</w:t>
      </w:r>
      <w:r>
        <w:rPr>
          <w:b w:val="0"/>
          <w:sz w:val="22"/>
          <w:szCs w:val="22"/>
        </w:rPr>
        <w:t xml:space="preserve">, centralizace škol do větších měst, </w:t>
      </w:r>
      <w:r w:rsidRPr="00231B84">
        <w:rPr>
          <w:i/>
          <w:sz w:val="22"/>
          <w:szCs w:val="22"/>
        </w:rPr>
        <w:t>rozpad místní dopravní infrastruktury</w:t>
      </w:r>
      <w:r>
        <w:rPr>
          <w:b w:val="0"/>
          <w:sz w:val="22"/>
          <w:szCs w:val="22"/>
        </w:rPr>
        <w:t xml:space="preserve">. Částečně ovlivnitelná, ačkoliv všudypřítomná, je </w:t>
      </w:r>
      <w:r w:rsidRPr="00231B84">
        <w:rPr>
          <w:i/>
          <w:sz w:val="22"/>
          <w:szCs w:val="22"/>
        </w:rPr>
        <w:t>byrokracie</w:t>
      </w:r>
      <w:r>
        <w:rPr>
          <w:b w:val="0"/>
          <w:sz w:val="22"/>
          <w:szCs w:val="22"/>
        </w:rPr>
        <w:t xml:space="preserve">. Neovlivnitelnou hrozbou jsou </w:t>
      </w:r>
      <w:r w:rsidRPr="00231B84">
        <w:rPr>
          <w:b w:val="0"/>
          <w:sz w:val="22"/>
          <w:szCs w:val="22"/>
        </w:rPr>
        <w:t xml:space="preserve">časté </w:t>
      </w:r>
      <w:r w:rsidRPr="00231B84">
        <w:rPr>
          <w:i/>
          <w:sz w:val="22"/>
          <w:szCs w:val="22"/>
        </w:rPr>
        <w:t>legislativní změny</w:t>
      </w:r>
      <w:r w:rsidR="00E267FB">
        <w:rPr>
          <w:i/>
          <w:sz w:val="22"/>
          <w:szCs w:val="22"/>
        </w:rPr>
        <w:t xml:space="preserve"> a hospodářská krize</w:t>
      </w:r>
      <w:r w:rsidRPr="00231B84">
        <w:rPr>
          <w:b w:val="0"/>
          <w:sz w:val="22"/>
          <w:szCs w:val="22"/>
        </w:rPr>
        <w:t>.</w:t>
      </w:r>
    </w:p>
    <w:p w:rsidR="00874B15" w:rsidRDefault="00874B15" w:rsidP="00874B15">
      <w:pPr>
        <w:pStyle w:val="Nadpis2"/>
      </w:pPr>
      <w:r>
        <w:t>Použitá metodika</w:t>
      </w:r>
      <w:r w:rsidRPr="00E55585">
        <w:t xml:space="preserve"> SWOT analýzy</w:t>
      </w:r>
    </w:p>
    <w:p w:rsidR="00874B15" w:rsidRPr="00A81E7E" w:rsidRDefault="00874B15" w:rsidP="00874B15">
      <w:pPr>
        <w:spacing w:before="200" w:after="200" w:line="240" w:lineRule="atLeast"/>
        <w:jc w:val="both"/>
        <w:rPr>
          <w:rFonts w:ascii="Arial" w:hAnsi="Arial" w:cs="Arial"/>
          <w:sz w:val="22"/>
          <w:szCs w:val="22"/>
        </w:rPr>
      </w:pPr>
      <w:r w:rsidRPr="00A81E7E">
        <w:rPr>
          <w:rFonts w:ascii="Arial" w:hAnsi="Arial" w:cs="Arial"/>
          <w:sz w:val="22"/>
          <w:szCs w:val="22"/>
        </w:rPr>
        <w:t xml:space="preserve">SWOT analýza vycházela ze SWOT analýzy, která byla vypracována v roce 2006 v rámci zpracování </w:t>
      </w:r>
      <w:r>
        <w:rPr>
          <w:rFonts w:ascii="Arial" w:hAnsi="Arial" w:cs="Arial"/>
          <w:sz w:val="22"/>
          <w:szCs w:val="22"/>
        </w:rPr>
        <w:t>aktualizace Programu rozvoje mikroregionu Bystřicko</w:t>
      </w:r>
      <w:r w:rsidRPr="00A81E7E">
        <w:rPr>
          <w:rFonts w:ascii="Arial" w:hAnsi="Arial" w:cs="Arial"/>
          <w:sz w:val="22"/>
          <w:szCs w:val="22"/>
        </w:rPr>
        <w:t xml:space="preserve">.  </w:t>
      </w:r>
    </w:p>
    <w:p w:rsidR="00874B15" w:rsidRPr="00A81E7E" w:rsidRDefault="00874B15" w:rsidP="00874B15">
      <w:pPr>
        <w:spacing w:before="200" w:after="200" w:line="240" w:lineRule="atLeast"/>
        <w:jc w:val="both"/>
        <w:rPr>
          <w:rFonts w:ascii="Arial" w:hAnsi="Arial" w:cs="Arial"/>
          <w:sz w:val="22"/>
          <w:szCs w:val="22"/>
        </w:rPr>
      </w:pPr>
      <w:r w:rsidRPr="00A81E7E">
        <w:rPr>
          <w:rFonts w:ascii="Arial" w:hAnsi="Arial" w:cs="Arial"/>
          <w:sz w:val="22"/>
          <w:szCs w:val="22"/>
        </w:rPr>
        <w:t>V rámci aktual</w:t>
      </w:r>
      <w:r>
        <w:rPr>
          <w:rFonts w:ascii="Arial" w:hAnsi="Arial" w:cs="Arial"/>
          <w:sz w:val="22"/>
          <w:szCs w:val="22"/>
        </w:rPr>
        <w:t>izace a díky rozšíření území bylo správní radou MAS Zubří země</w:t>
      </w:r>
      <w:r w:rsidRPr="00A81E7E">
        <w:rPr>
          <w:rFonts w:ascii="Arial" w:hAnsi="Arial" w:cs="Arial"/>
          <w:sz w:val="22"/>
          <w:szCs w:val="22"/>
        </w:rPr>
        <w:t xml:space="preserve">, o.p.s. rozhodnuto, že proběhne shromažďování informací pro základní analýzu </w:t>
      </w:r>
      <w:r>
        <w:rPr>
          <w:rFonts w:ascii="Arial" w:hAnsi="Arial" w:cs="Arial"/>
          <w:sz w:val="22"/>
          <w:szCs w:val="22"/>
        </w:rPr>
        <w:t>celého území z několika různých zdrojů:</w:t>
      </w:r>
    </w:p>
    <w:p w:rsidR="00874B15" w:rsidRPr="00A81E7E" w:rsidRDefault="00874B15" w:rsidP="00874B15">
      <w:pPr>
        <w:numPr>
          <w:ilvl w:val="0"/>
          <w:numId w:val="2"/>
        </w:numPr>
        <w:spacing w:after="8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statistické údaje k roku 2013</w:t>
      </w:r>
      <w:r>
        <w:rPr>
          <w:rFonts w:ascii="Arial" w:hAnsi="Arial" w:cs="Arial"/>
          <w:sz w:val="22"/>
          <w:szCs w:val="22"/>
        </w:rPr>
        <w:t>,</w:t>
      </w:r>
      <w:r w:rsidRPr="00A81E7E">
        <w:rPr>
          <w:rFonts w:ascii="Arial" w:hAnsi="Arial" w:cs="Arial"/>
          <w:sz w:val="22"/>
          <w:szCs w:val="22"/>
        </w:rPr>
        <w:t xml:space="preserve"> </w:t>
      </w:r>
    </w:p>
    <w:p w:rsidR="00874B15" w:rsidRPr="00A81E7E" w:rsidRDefault="00874B15" w:rsidP="00874B15">
      <w:pPr>
        <w:numPr>
          <w:ilvl w:val="0"/>
          <w:numId w:val="2"/>
        </w:numPr>
        <w:spacing w:after="8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81E7E">
        <w:rPr>
          <w:rFonts w:ascii="Arial" w:hAnsi="Arial" w:cs="Arial"/>
          <w:sz w:val="22"/>
          <w:szCs w:val="22"/>
        </w:rPr>
        <w:t xml:space="preserve">řízené rozhovory se zástupci místní samosprávy, neziskových </w:t>
      </w:r>
      <w:proofErr w:type="gramStart"/>
      <w:r w:rsidRPr="00A81E7E">
        <w:rPr>
          <w:rFonts w:ascii="Arial" w:hAnsi="Arial" w:cs="Arial"/>
          <w:sz w:val="22"/>
          <w:szCs w:val="22"/>
        </w:rPr>
        <w:t xml:space="preserve">organizací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A81E7E">
        <w:rPr>
          <w:rFonts w:ascii="Arial" w:hAnsi="Arial" w:cs="Arial"/>
          <w:sz w:val="22"/>
          <w:szCs w:val="22"/>
        </w:rPr>
        <w:t>a p</w:t>
      </w:r>
      <w:r>
        <w:rPr>
          <w:rFonts w:ascii="Arial" w:hAnsi="Arial" w:cs="Arial"/>
          <w:sz w:val="22"/>
          <w:szCs w:val="22"/>
        </w:rPr>
        <w:t>odnikatelů</w:t>
      </w:r>
      <w:proofErr w:type="gramEnd"/>
      <w:r>
        <w:rPr>
          <w:rFonts w:ascii="Arial" w:hAnsi="Arial" w:cs="Arial"/>
          <w:sz w:val="22"/>
          <w:szCs w:val="22"/>
        </w:rPr>
        <w:t xml:space="preserve"> na schůzích pléna MAS,</w:t>
      </w:r>
      <w:r w:rsidRPr="00A81E7E">
        <w:rPr>
          <w:rFonts w:ascii="Arial" w:hAnsi="Arial" w:cs="Arial"/>
          <w:sz w:val="22"/>
          <w:szCs w:val="22"/>
        </w:rPr>
        <w:t xml:space="preserve"> </w:t>
      </w:r>
    </w:p>
    <w:p w:rsidR="00874B15" w:rsidRPr="00A81E7E" w:rsidRDefault="00874B15" w:rsidP="00874B15">
      <w:pPr>
        <w:numPr>
          <w:ilvl w:val="0"/>
          <w:numId w:val="2"/>
        </w:numPr>
        <w:spacing w:after="8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dotazníkové šetření pro obce, které </w:t>
      </w:r>
      <w:r w:rsidRPr="006545A1">
        <w:rPr>
          <w:rFonts w:ascii="Arial" w:hAnsi="Arial" w:cs="Arial"/>
          <w:sz w:val="22"/>
          <w:szCs w:val="22"/>
        </w:rPr>
        <w:t>slouží k upřesnění analýzy území a získání podnětů</w:t>
      </w:r>
      <w:r>
        <w:rPr>
          <w:rFonts w:ascii="Arial" w:hAnsi="Arial" w:cs="Arial"/>
          <w:sz w:val="22"/>
          <w:szCs w:val="22"/>
        </w:rPr>
        <w:t>,</w:t>
      </w:r>
      <w:r w:rsidRPr="00A81E7E">
        <w:rPr>
          <w:rFonts w:ascii="Arial" w:hAnsi="Arial" w:cs="Arial"/>
          <w:sz w:val="22"/>
          <w:szCs w:val="22"/>
        </w:rPr>
        <w:t xml:space="preserve"> </w:t>
      </w:r>
    </w:p>
    <w:p w:rsidR="00874B15" w:rsidRPr="00A81E7E" w:rsidRDefault="00874B15" w:rsidP="00874B15">
      <w:pPr>
        <w:numPr>
          <w:ilvl w:val="0"/>
          <w:numId w:val="2"/>
        </w:numPr>
        <w:spacing w:after="8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81E7E">
        <w:rPr>
          <w:rFonts w:ascii="Arial" w:hAnsi="Arial" w:cs="Arial"/>
          <w:sz w:val="22"/>
          <w:szCs w:val="22"/>
        </w:rPr>
        <w:lastRenderedPageBreak/>
        <w:t>rozbor dalších studií, které byly pro mikroregion</w:t>
      </w:r>
      <w:r>
        <w:rPr>
          <w:rFonts w:ascii="Arial" w:hAnsi="Arial" w:cs="Arial"/>
          <w:sz w:val="22"/>
          <w:szCs w:val="22"/>
        </w:rPr>
        <w:t>y</w:t>
      </w:r>
      <w:r w:rsidRPr="00A81E7E">
        <w:rPr>
          <w:rFonts w:ascii="Arial" w:hAnsi="Arial" w:cs="Arial"/>
          <w:sz w:val="22"/>
          <w:szCs w:val="22"/>
        </w:rPr>
        <w:t xml:space="preserve"> zpracovány</w:t>
      </w:r>
      <w:r>
        <w:rPr>
          <w:rFonts w:ascii="Arial" w:hAnsi="Arial" w:cs="Arial"/>
          <w:sz w:val="22"/>
          <w:szCs w:val="22"/>
        </w:rPr>
        <w:t>.</w:t>
      </w:r>
      <w:r w:rsidRPr="00A81E7E">
        <w:rPr>
          <w:rFonts w:ascii="Arial" w:hAnsi="Arial" w:cs="Arial"/>
          <w:sz w:val="22"/>
          <w:szCs w:val="22"/>
        </w:rPr>
        <w:t xml:space="preserve"> </w:t>
      </w:r>
    </w:p>
    <w:p w:rsidR="00874B15" w:rsidRDefault="00874B15" w:rsidP="00874B15">
      <w:pPr>
        <w:spacing w:before="200" w:after="20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Řízené rozhovory </w:t>
      </w:r>
      <w:r w:rsidRPr="00AF3FE0">
        <w:rPr>
          <w:rFonts w:ascii="Arial" w:hAnsi="Arial" w:cs="Arial"/>
          <w:sz w:val="22"/>
          <w:szCs w:val="22"/>
        </w:rPr>
        <w:t xml:space="preserve">(schůze byly vedeny zkušeným </w:t>
      </w:r>
      <w:proofErr w:type="spellStart"/>
      <w:r w:rsidRPr="00AF3FE0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acilitátorem</w:t>
      </w:r>
      <w:proofErr w:type="spellEnd"/>
      <w:r>
        <w:rPr>
          <w:rFonts w:ascii="Arial" w:hAnsi="Arial" w:cs="Arial"/>
          <w:sz w:val="22"/>
          <w:szCs w:val="22"/>
        </w:rPr>
        <w:t xml:space="preserve"> z MAS Rokytná</w:t>
      </w:r>
      <w:r w:rsidRPr="00AF3FE0">
        <w:rPr>
          <w:rFonts w:ascii="Arial" w:hAnsi="Arial" w:cs="Arial"/>
          <w:sz w:val="22"/>
          <w:szCs w:val="22"/>
        </w:rPr>
        <w:t>, o.p.s.)</w:t>
      </w:r>
      <w:r>
        <w:rPr>
          <w:rFonts w:ascii="Arial" w:hAnsi="Arial" w:cs="Arial"/>
          <w:sz w:val="22"/>
          <w:szCs w:val="22"/>
        </w:rPr>
        <w:t xml:space="preserve"> byly zaměřeny na zjištění silných a slabých stránek, příležitostí</w:t>
      </w:r>
      <w:r w:rsidRPr="00A81E7E">
        <w:rPr>
          <w:rFonts w:ascii="Arial" w:hAnsi="Arial" w:cs="Arial"/>
          <w:sz w:val="22"/>
          <w:szCs w:val="22"/>
        </w:rPr>
        <w:t xml:space="preserve"> a ohrožení. Tato SWOT analýza byla zaměřena na situace v jednotlivých obcích, či jejich správních území. Na základě četnosti odpovědí a na základě studia všech dalších zmíněných zdrojů byl připraven soubor, který byl dále na společných jednáních připomínkován a v rámci jednotlivých kategorií byly vyhodnocovány většinové a prioritní odpovědi. </w:t>
      </w:r>
      <w:r>
        <w:rPr>
          <w:rFonts w:ascii="Arial" w:hAnsi="Arial" w:cs="Arial"/>
          <w:sz w:val="22"/>
          <w:szCs w:val="22"/>
        </w:rPr>
        <w:t>Kombinací prvků SWO</w:t>
      </w:r>
      <w:r>
        <w:rPr>
          <w:rFonts w:ascii="Arial" w:hAnsi="Arial" w:cs="Arial"/>
          <w:sz w:val="22"/>
          <w:szCs w:val="22"/>
        </w:rPr>
        <w:t>T analýzy</w:t>
      </w:r>
      <w:bookmarkStart w:id="2" w:name="_GoBack"/>
      <w:bookmarkEnd w:id="2"/>
      <w:r>
        <w:rPr>
          <w:rFonts w:ascii="Arial" w:hAnsi="Arial" w:cs="Arial"/>
          <w:sz w:val="22"/>
          <w:szCs w:val="22"/>
        </w:rPr>
        <w:t xml:space="preserve"> byly vygenerovány základní strategické cíle.</w:t>
      </w:r>
    </w:p>
    <w:p w:rsidR="00FF78E3" w:rsidRDefault="00FF78E3"/>
    <w:sectPr w:rsidR="00FF78E3" w:rsidSect="00554EDB"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148B"/>
    <w:multiLevelType w:val="hybridMultilevel"/>
    <w:tmpl w:val="F23A3778"/>
    <w:lvl w:ilvl="0" w:tplc="FFFFFFFF">
      <w:start w:val="1"/>
      <w:numFmt w:val="bullet"/>
      <w:pStyle w:val="Seznamsodrkami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385D61"/>
    <w:multiLevelType w:val="multilevel"/>
    <w:tmpl w:val="564E3FE6"/>
    <w:lvl w:ilvl="0">
      <w:start w:val="1"/>
      <w:numFmt w:val="decimal"/>
      <w:pStyle w:val="Styl1"/>
      <w:lvlText w:val="%1."/>
      <w:lvlJc w:val="left"/>
      <w:pPr>
        <w:tabs>
          <w:tab w:val="num" w:pos="2842"/>
        </w:tabs>
        <w:ind w:left="2842" w:hanging="432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6"/>
      </w:rPr>
    </w:lvl>
    <w:lvl w:ilvl="2">
      <w:start w:val="1"/>
      <w:numFmt w:val="decimal"/>
      <w:pStyle w:val="StylNadpis3vzorekdned-125"/>
      <w:lvlText w:val="%1.%2.%3"/>
      <w:lvlJc w:val="left"/>
      <w:pPr>
        <w:tabs>
          <w:tab w:val="num" w:pos="720"/>
        </w:tabs>
        <w:ind w:left="720" w:firstLine="41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65570417"/>
    <w:multiLevelType w:val="hybridMultilevel"/>
    <w:tmpl w:val="4E80E8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68"/>
    <w:rsid w:val="00016F68"/>
    <w:rsid w:val="00107B65"/>
    <w:rsid w:val="001D2947"/>
    <w:rsid w:val="00295CA9"/>
    <w:rsid w:val="002B55C0"/>
    <w:rsid w:val="002D27E8"/>
    <w:rsid w:val="0032312C"/>
    <w:rsid w:val="00486E3D"/>
    <w:rsid w:val="00554EDB"/>
    <w:rsid w:val="006A4D8C"/>
    <w:rsid w:val="00874B15"/>
    <w:rsid w:val="009717F2"/>
    <w:rsid w:val="00977543"/>
    <w:rsid w:val="009F4B97"/>
    <w:rsid w:val="00B32CC9"/>
    <w:rsid w:val="00B861F4"/>
    <w:rsid w:val="00C76D56"/>
    <w:rsid w:val="00D55A1D"/>
    <w:rsid w:val="00E267FB"/>
    <w:rsid w:val="00E47524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6F6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16F68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16F68"/>
    <w:pPr>
      <w:keepNext/>
      <w:numPr>
        <w:ilvl w:val="1"/>
        <w:numId w:val="1"/>
      </w:numPr>
      <w:pBdr>
        <w:bottom w:val="single" w:sz="4" w:space="3" w:color="auto"/>
      </w:pBdr>
      <w:spacing w:before="300" w:after="200"/>
      <w:outlineLvl w:val="1"/>
    </w:pPr>
    <w:rPr>
      <w:rFonts w:ascii="Arial" w:hAnsi="Arial"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6F68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Nadpis4">
    <w:name w:val="heading 4"/>
    <w:basedOn w:val="Normln"/>
    <w:next w:val="Normln"/>
    <w:link w:val="Nadpis4Char"/>
    <w:qFormat/>
    <w:rsid w:val="00016F6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016F6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016F6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16F68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016F6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016F6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016F68"/>
    <w:rPr>
      <w:rFonts w:ascii="Arial" w:eastAsia="Times New Roman" w:hAnsi="Arial" w:cs="Arial"/>
      <w:b/>
      <w:bCs/>
      <w:iCs/>
      <w:sz w:val="26"/>
      <w:szCs w:val="28"/>
      <w:lang w:eastAsia="cs-CZ"/>
    </w:rPr>
  </w:style>
  <w:style w:type="character" w:customStyle="1" w:styleId="Nadpis4Char">
    <w:name w:val="Nadpis 4 Char"/>
    <w:link w:val="Nadpis4"/>
    <w:rsid w:val="00016F6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016F6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016F68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link w:val="Nadpis7"/>
    <w:rsid w:val="00016F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016F6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016F68"/>
    <w:rPr>
      <w:rFonts w:ascii="Arial" w:eastAsia="Times New Roman" w:hAnsi="Arial" w:cs="Arial"/>
      <w:lang w:eastAsia="cs-CZ"/>
    </w:rPr>
  </w:style>
  <w:style w:type="table" w:styleId="Mkatabulky">
    <w:name w:val="Table Grid"/>
    <w:basedOn w:val="Normlntabulka"/>
    <w:rsid w:val="00016F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1">
    <w:name w:val="Styl1"/>
    <w:basedOn w:val="Nadpis1"/>
    <w:rsid w:val="00016F68"/>
    <w:pPr>
      <w:keepLines w:val="0"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clear" w:pos="2842"/>
        <w:tab w:val="num" w:pos="432"/>
      </w:tabs>
      <w:spacing w:after="60"/>
      <w:ind w:left="432"/>
    </w:pPr>
    <w:rPr>
      <w:rFonts w:ascii="Arial" w:hAnsi="Arial" w:cs="Arial"/>
      <w:b/>
      <w:bCs/>
      <w:caps/>
      <w:color w:val="auto"/>
      <w:kern w:val="32"/>
    </w:rPr>
  </w:style>
  <w:style w:type="paragraph" w:styleId="Seznamsodrkami">
    <w:name w:val="List Bullet"/>
    <w:basedOn w:val="Normln"/>
    <w:rsid w:val="00016F68"/>
    <w:pPr>
      <w:numPr>
        <w:numId w:val="3"/>
      </w:numPr>
    </w:pPr>
  </w:style>
  <w:style w:type="paragraph" w:customStyle="1" w:styleId="StylNadpis3vzorekdned-125">
    <w:name w:val="Styl Nadpis 3 + vzorek: Žádný (Šedá-125%)"/>
    <w:basedOn w:val="Nadpis3"/>
    <w:rsid w:val="00016F68"/>
    <w:pPr>
      <w:keepLines w:val="0"/>
      <w:numPr>
        <w:ilvl w:val="2"/>
        <w:numId w:val="1"/>
      </w:numPr>
      <w:shd w:val="clear" w:color="auto" w:fill="E0E0E0"/>
      <w:spacing w:before="240" w:after="120"/>
    </w:pPr>
    <w:rPr>
      <w:rFonts w:ascii="Arial" w:hAnsi="Arial" w:cs="Arial"/>
      <w:b/>
      <w:bCs/>
      <w:i/>
      <w:color w:val="auto"/>
      <w:sz w:val="22"/>
      <w:szCs w:val="26"/>
    </w:rPr>
  </w:style>
  <w:style w:type="character" w:customStyle="1" w:styleId="Nadpis1Char">
    <w:name w:val="Nadpis 1 Char"/>
    <w:link w:val="Nadpis1"/>
    <w:uiPriority w:val="9"/>
    <w:rsid w:val="00016F68"/>
    <w:rPr>
      <w:rFonts w:ascii="Calibri Light" w:eastAsia="Times New Roman" w:hAnsi="Calibri Light" w:cs="Times New Roman"/>
      <w:color w:val="2E74B5"/>
      <w:sz w:val="32"/>
      <w:szCs w:val="32"/>
      <w:lang w:eastAsia="cs-CZ"/>
    </w:rPr>
  </w:style>
  <w:style w:type="character" w:customStyle="1" w:styleId="Nadpis3Char">
    <w:name w:val="Nadpis 3 Char"/>
    <w:link w:val="Nadpis3"/>
    <w:uiPriority w:val="9"/>
    <w:semiHidden/>
    <w:rsid w:val="00016F68"/>
    <w:rPr>
      <w:rFonts w:ascii="Calibri Light" w:eastAsia="Times New Roman" w:hAnsi="Calibri Light" w:cs="Times New Roman"/>
      <w:color w:val="1F4D78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6F6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16F68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16F68"/>
    <w:pPr>
      <w:keepNext/>
      <w:numPr>
        <w:ilvl w:val="1"/>
        <w:numId w:val="1"/>
      </w:numPr>
      <w:pBdr>
        <w:bottom w:val="single" w:sz="4" w:space="3" w:color="auto"/>
      </w:pBdr>
      <w:spacing w:before="300" w:after="200"/>
      <w:outlineLvl w:val="1"/>
    </w:pPr>
    <w:rPr>
      <w:rFonts w:ascii="Arial" w:hAnsi="Arial"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6F68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Nadpis4">
    <w:name w:val="heading 4"/>
    <w:basedOn w:val="Normln"/>
    <w:next w:val="Normln"/>
    <w:link w:val="Nadpis4Char"/>
    <w:qFormat/>
    <w:rsid w:val="00016F6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016F6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016F6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16F68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016F6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016F6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016F68"/>
    <w:rPr>
      <w:rFonts w:ascii="Arial" w:eastAsia="Times New Roman" w:hAnsi="Arial" w:cs="Arial"/>
      <w:b/>
      <w:bCs/>
      <w:iCs/>
      <w:sz w:val="26"/>
      <w:szCs w:val="28"/>
      <w:lang w:eastAsia="cs-CZ"/>
    </w:rPr>
  </w:style>
  <w:style w:type="character" w:customStyle="1" w:styleId="Nadpis4Char">
    <w:name w:val="Nadpis 4 Char"/>
    <w:link w:val="Nadpis4"/>
    <w:rsid w:val="00016F6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016F6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016F68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link w:val="Nadpis7"/>
    <w:rsid w:val="00016F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016F6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016F68"/>
    <w:rPr>
      <w:rFonts w:ascii="Arial" w:eastAsia="Times New Roman" w:hAnsi="Arial" w:cs="Arial"/>
      <w:lang w:eastAsia="cs-CZ"/>
    </w:rPr>
  </w:style>
  <w:style w:type="table" w:styleId="Mkatabulky">
    <w:name w:val="Table Grid"/>
    <w:basedOn w:val="Normlntabulka"/>
    <w:rsid w:val="00016F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1">
    <w:name w:val="Styl1"/>
    <w:basedOn w:val="Nadpis1"/>
    <w:rsid w:val="00016F68"/>
    <w:pPr>
      <w:keepLines w:val="0"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clear" w:pos="2842"/>
        <w:tab w:val="num" w:pos="432"/>
      </w:tabs>
      <w:spacing w:after="60"/>
      <w:ind w:left="432"/>
    </w:pPr>
    <w:rPr>
      <w:rFonts w:ascii="Arial" w:hAnsi="Arial" w:cs="Arial"/>
      <w:b/>
      <w:bCs/>
      <w:caps/>
      <w:color w:val="auto"/>
      <w:kern w:val="32"/>
    </w:rPr>
  </w:style>
  <w:style w:type="paragraph" w:styleId="Seznamsodrkami">
    <w:name w:val="List Bullet"/>
    <w:basedOn w:val="Normln"/>
    <w:rsid w:val="00016F68"/>
    <w:pPr>
      <w:numPr>
        <w:numId w:val="3"/>
      </w:numPr>
    </w:pPr>
  </w:style>
  <w:style w:type="paragraph" w:customStyle="1" w:styleId="StylNadpis3vzorekdned-125">
    <w:name w:val="Styl Nadpis 3 + vzorek: Žádný (Šedá-125%)"/>
    <w:basedOn w:val="Nadpis3"/>
    <w:rsid w:val="00016F68"/>
    <w:pPr>
      <w:keepLines w:val="0"/>
      <w:numPr>
        <w:ilvl w:val="2"/>
        <w:numId w:val="1"/>
      </w:numPr>
      <w:shd w:val="clear" w:color="auto" w:fill="E0E0E0"/>
      <w:spacing w:before="240" w:after="120"/>
    </w:pPr>
    <w:rPr>
      <w:rFonts w:ascii="Arial" w:hAnsi="Arial" w:cs="Arial"/>
      <w:b/>
      <w:bCs/>
      <w:i/>
      <w:color w:val="auto"/>
      <w:sz w:val="22"/>
      <w:szCs w:val="26"/>
    </w:rPr>
  </w:style>
  <w:style w:type="character" w:customStyle="1" w:styleId="Nadpis1Char">
    <w:name w:val="Nadpis 1 Char"/>
    <w:link w:val="Nadpis1"/>
    <w:uiPriority w:val="9"/>
    <w:rsid w:val="00016F68"/>
    <w:rPr>
      <w:rFonts w:ascii="Calibri Light" w:eastAsia="Times New Roman" w:hAnsi="Calibri Light" w:cs="Times New Roman"/>
      <w:color w:val="2E74B5"/>
      <w:sz w:val="32"/>
      <w:szCs w:val="32"/>
      <w:lang w:eastAsia="cs-CZ"/>
    </w:rPr>
  </w:style>
  <w:style w:type="character" w:customStyle="1" w:styleId="Nadpis3Char">
    <w:name w:val="Nadpis 3 Char"/>
    <w:link w:val="Nadpis3"/>
    <w:uiPriority w:val="9"/>
    <w:semiHidden/>
    <w:rsid w:val="00016F68"/>
    <w:rPr>
      <w:rFonts w:ascii="Calibri Light" w:eastAsia="Times New Roman" w:hAnsi="Calibri Light" w:cs="Times New Roman"/>
      <w:color w:val="1F4D78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1363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Jarmila Zemanová</cp:lastModifiedBy>
  <cp:revision>3</cp:revision>
  <dcterms:created xsi:type="dcterms:W3CDTF">2014-02-18T16:44:00Z</dcterms:created>
  <dcterms:modified xsi:type="dcterms:W3CDTF">2014-05-27T06:43:00Z</dcterms:modified>
</cp:coreProperties>
</file>